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51"/>
          <w:szCs w:val="51"/>
          <w:vertAlign w:val="subscript"/>
        </w:rPr>
      </w:pPr>
      <w:r>
        <w:rPr>
          <w:sz w:val="44"/>
          <w:szCs w:val="44"/>
        </w:rPr>
        <w:t>危险性较大的分部分项工程安全管理规定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《危险性较大的分部分项工程安全管理规定》已经2018年2月12日第37次部常务会议审议通过，现予发布，自2018年6月1日起施行。</w:t>
      </w:r>
      <w:r>
        <w:rPr>
          <w:rFonts w:hint="default" w:ascii="Arial" w:hAnsi="Arial" w:eastAsia="宋体" w:cs="Arial"/>
          <w:i w:val="0"/>
          <w:caps w:val="0"/>
          <w:color w:val="3366CC"/>
          <w:spacing w:val="0"/>
          <w:kern w:val="0"/>
          <w:sz w:val="18"/>
          <w:szCs w:val="18"/>
          <w:shd w:val="clear" w:fill="FFFFFF"/>
          <w:vertAlign w:val="baseline"/>
          <w:lang w:val="en-US" w:eastAsia="zh-CN" w:bidi="ar"/>
        </w:rPr>
        <w:t> [1]</w:t>
      </w:r>
      <w:bookmarkStart w:id="0" w:name="ref_[1]_23069962"/>
      <w:r>
        <w:rPr>
          <w:rFonts w:hint="default" w:ascii="Arial" w:hAnsi="Arial" w:eastAsia="宋体" w:cs="Arial"/>
          <w:i w:val="0"/>
          <w:caps w:val="0"/>
          <w:color w:val="136EC2"/>
          <w:spacing w:val="0"/>
          <w:kern w:val="0"/>
          <w:sz w:val="0"/>
          <w:szCs w:val="0"/>
          <w:u w:val="none"/>
          <w:shd w:val="clear" w:fill="FFFFFF"/>
          <w:lang w:val="en-US" w:eastAsia="zh-CN" w:bidi="ar"/>
        </w:rPr>
        <w:t> </w:t>
      </w:r>
      <w:bookmarkEnd w:id="0"/>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第一章 总则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为加强对房屋建筑和市政基础设施工程中</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"https://baike.baidu.com/item/%E5%8D%B1%E9%99%A9%E6%80%A7" \t "https://baike.baidu.com/item/%E5%8D%B1%E9%99%A9%E6%80%A7%E8%BE%83%E5%A4%A7%E7%9A%84%E5%88%86%E9%83%A8%E5%88%86%E9%A1%B9%E5%B7%A5%E7%A8%8B%E5%AE%89%E5%85%A8%E7%AE%A1%E7%90%86%E8%A7%84%E5%AE%9A/_blank"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危险性</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较大的分部分项工程安全管理，有效防范生产安全事故，依据《中华人民共和国建筑法》《中华人民共和国安全生产法》《建设工程安全生产管理条例》等法律法规，制定本规定。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本规定适用于房屋建筑和市政基础设施工程中危险性较大的分部分项工程安全管理。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本规定所称危险性较大的分部分项工程（以下简称“危大工程”），是指房屋建筑和市政基础设施工程在施工过程中，容易导致人员群死群伤或者造成重大经济损失的分部分项工程。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危大工程及超过一定规模的危大工程范围由国务院住房城乡建设主管部门制定。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省级住房城乡建设主管部门可以结合本地区实际情况，补充本地区危大工程范围。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国务院住房城乡建设主管部门负责全国危大工程安全管理的指导监督。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县级以上地方人民政府住房城乡建设主管部门负责本行政区域内危大工程的安全监督管理。</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第二章 前期保障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建设单位应当依法提供真实、准确、完整的工程地质、水文地质和工程周边环境等资料。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勘察单位应当根据工程实际及工程周边环境资料，在勘察文件中说明地质条件可能造成的工程风险。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设计单位应当在设计文件中注明涉及危大工程的重点部位和环节，提出保障工程周边环境安全和工程施工安全的意见，必要时进行专项设计。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建设单位应当组织勘察、设计等单位在施工招标文件中列出危大工程清单，要求施工单位在投标时补充完善危大工程清单并明确相应的安全管理措施。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建设单位应当按照施工合同约定及时支付危大工程施工技术措施费以及相应的安全防护文明施工措施费，保障危大工程施工安全。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建设单位在申请办理安全监督手续时，应当提交危大工程清单及其安全管理措施等资料。</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第三章 专项施工方案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施工单位应当在危大工程施工前组织工程技术人员编制专项施工方案。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实行施工总承包的，专项施工方案应当由施工总承包单位组织编制。危大工程实行分包的，专项施工方案可以由相关专业分包单位组织编制。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专项施工方案应当由施工单位技术负责人审核签字、加盖单位公章，并由总监理工程师审查签字、加盖执业印章后方可实施。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危大工程实行分包并由分包单位编制专项施工方案的，专项施工方案应当由总承包单位技术负责人及分包单位技术负责人共同审核签字并加盖单位公章。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专家应当从地方人民政府住房城乡建设主管部门建立的专家库中选取，符合专业要求且人数不得少于5名。与本工程有利害关系的人员不得以专家身份参加专家论证会。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专家论证会后，应当形成论证报告，对专项施工方案提出通过、修改后通过或者不通过的一致意见。专家对论证报告负责并签字确认。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专项施工方案经论证需修改后通过的，施工单位应当根据论证报告修改完善后，重新履行本规定第十一条的程序。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专项施工方案经论证不通过的，施工单位修改后应当按照本规定的要求重新组织专家论证。</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第四章 现场安全管理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施工单位应当在施工现场显著位置公告危大工程名称、施工时间和具体责任人员，并在危险区域设置安全警示标志。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专项施工方案实施前，编制人员或者项目技术负责人应当向施工现场管理人员进行方案交底。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施工现场管理人员应当向作业人员进行安全技术交底，并由双方和项目专职安全生产管理人员共同签字确认。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施工单位应当严格按照专项施工方案组织施工，不得擅自修改专项施工方案。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因规划调整、设计变更等原因确需调整的，修改后的专项施工方案应当按照本规定重新审核和论证。涉及资金或者工期调整的，建设单位应当按照约定予以调整。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u w:color="FF0000"/>
        </w:rPr>
      </w:pPr>
      <w:r>
        <w:rPr>
          <w:rFonts w:hint="default" w:ascii="Arial" w:hAnsi="Arial" w:eastAsia="宋体" w:cs="Arial"/>
          <w:i w:val="0"/>
          <w:caps w:val="0"/>
          <w:color w:val="333333"/>
          <w:spacing w:val="0"/>
          <w:kern w:val="0"/>
          <w:sz w:val="21"/>
          <w:szCs w:val="21"/>
          <w:shd w:val="clear" w:fill="FFFFFF"/>
          <w:lang w:val="en-US" w:eastAsia="zh-CN" w:bidi="ar"/>
        </w:rPr>
        <w:t>第十七条 施工单位应当对危大工程施工作业人员进行登记，</w:t>
      </w:r>
      <w:r>
        <w:rPr>
          <w:rFonts w:hint="default" w:ascii="Arial" w:hAnsi="Arial" w:eastAsia="宋体" w:cs="Arial"/>
          <w:i w:val="0"/>
          <w:caps w:val="0"/>
          <w:color w:val="333333"/>
          <w:spacing w:val="0"/>
          <w:kern w:val="0"/>
          <w:sz w:val="21"/>
          <w:szCs w:val="21"/>
          <w:u w:val="single" w:color="FF0000"/>
          <w:shd w:val="clear" w:fill="FFFFFF"/>
          <w:lang w:val="en-US" w:eastAsia="zh-CN" w:bidi="ar"/>
        </w:rPr>
        <w:t>项目负责人应当在施工现场履职。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u w:val="single" w:color="FF0000"/>
          <w:shd w:val="clear" w:fill="FFFFFF"/>
          <w:lang w:val="en-US" w:eastAsia="zh-CN" w:bidi="ar"/>
        </w:rPr>
        <w:t>项目专职安全生产管理人员应当对专项施工方案实施情况进行现场监督</w:t>
      </w:r>
      <w:r>
        <w:rPr>
          <w:rFonts w:hint="default" w:ascii="Arial" w:hAnsi="Arial" w:eastAsia="宋体" w:cs="Arial"/>
          <w:i w:val="0"/>
          <w:caps w:val="0"/>
          <w:color w:val="333333"/>
          <w:spacing w:val="0"/>
          <w:kern w:val="0"/>
          <w:sz w:val="21"/>
          <w:szCs w:val="21"/>
          <w:shd w:val="clear" w:fill="FFFFFF"/>
          <w:lang w:val="en-US" w:eastAsia="zh-CN" w:bidi="ar"/>
        </w:rPr>
        <w:t>，对未按照专项施工方案施工的，应当要求立即整改，并及时报告项目负责人，项目负责人应当及时组织限期整改。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施工单位应当按照规定对危大工程进行施工监测和安全巡视，发现危及人身安全的紧急情况，应当立即组织作业人员撤离危险区域。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 xml:space="preserve">第十八条 </w:t>
      </w:r>
      <w:r>
        <w:rPr>
          <w:rFonts w:hint="default" w:ascii="Arial" w:hAnsi="Arial" w:eastAsia="宋体" w:cs="Arial"/>
          <w:i w:val="0"/>
          <w:caps w:val="0"/>
          <w:color w:val="333333"/>
          <w:spacing w:val="0"/>
          <w:kern w:val="0"/>
          <w:sz w:val="21"/>
          <w:szCs w:val="21"/>
          <w:u w:val="single" w:color="FF0000"/>
          <w:shd w:val="clear" w:fill="FFFFFF"/>
          <w:lang w:val="en-US" w:eastAsia="zh-CN" w:bidi="ar"/>
        </w:rPr>
        <w:t>监理单位应当结合危大工程专项施工方案编制监理实施细则，并对危大工程施工实施专项巡视检查。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对于按照规定需要进行第三方监测的危大工程，建设单位应当委托具有相应勘察资质的单位进行监测。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监测单位应当编制监测方案。监测方案由监测单位技术负责人审核签字并加盖单位公章，报送监理单位后方可实施。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监测单位应当按照监测方案开展监测，及时向建设单位报送监测成果，并对监测成果负责；发现异常时，及时向建设、设计、施工、监理单位报告，建设单位应当立即组织相关单位采取处置措施。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对于按照规定需要验收的危大工程，施工单位、监理单位应当组织相关人员进行验收。验收合格的，经施工单位项目技术负责人及总监理工程师签字确认后，方可进入下一道工序。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危大工程验收合格后，施工单位应当在施工现场明显位置设置验收标识牌，公示验收时间及责任人员。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 危大工程发生险情或者事故时，施工单位应当立即采取应急处置措施，并报告工程所在地住房城乡建设主管部门。建设、勘察、设计、监理等单位应当配合施工单位开展应急抢险工作。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 危大工程应急抢险结束后，建设单位应当组织勘察、设计、施工、监理等单位制定工程恢复方案，并对应急抢险工作进行后评估。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 施工、监理单位应当建立危大工程安全管理档案。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施工单位应当将专项施工方案及审核、专家论证、交底、现场检查、验收及整改等相关资料纳入档案管理。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监理单位应当将监理实施细则、专项施工方案审查、专项巡视检查、验收及整改等相关资料纳入档案管理。</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第五章 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 设区的市级以上地方人民政府住房城乡建设主管部门应当建立专家库，制定专家库管理制度，建立专家诚信档案，并向社会公布，接受社会监督。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 县级以上地方人民政府住房城乡建设主管部门或者所属施工安全监督机构，应当根据监督工作计划对危大工程进行抽查。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县级以上地方人民政府住房城乡建设主管部门或者所属施工安全监督机构，可以通过政府购买技术服务方式，聘请具有专业技术能力的单位和人员对危大工程进行检查，所需费用向本级财政申请予以保障。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 县级以上地方人民政府住房城乡建设主管部门应当将单位和个人的处罚信息纳入建筑施工安全生产不良信用记录。</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 建设单位有下列行为之一的，责令限期改正，并处1万元以上3万元以下的罚款；对直接负责的主管人员和其他直接责任人员处1000元以上5000元以下的罚款：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（一）未按照本规定提供工程周边环境等资料的；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（二）未按照本规定在招标文件中列出危大工程清单的；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（三）未按照施工合同约定及时支付危大工程施工技术措施费或者相应的安全防护文明施工措施费的；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（四）未按照本规定委托具有相应勘察资质的单位进行第三方监测的；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（五）未对第三方监测单位报告的异常情况组织采取处置措施的。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 勘察单位未在勘察文件中说明地质条件可能造成的工程风险的，责令限期改正，依照《建设工程安全生产管理条例》对单位进行处罚；对直接负责的主管人员和其他直接责任人员处1000元以上5000元以下的罚款。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第三十三条 施工单位有下列行为之一的，依照《中华人民共和国安全生产法》《建设工程安全生产管理条例》对单位和相关责任人员进行处罚：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（一）未向施工现场管理人员和作业人员进行方案交底和安全技术交底的；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（二）未在施工现场显著位置公告危大工程，并在危险区域设置安全警示标志的；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（三）项目专职安全生产管理人员未对专项施工方案实施情况进行现场监督的。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 施工单位有下列行为之一的，责令限期改正，处1万元以上3万元以下的罚款，并暂扣安全生产许可证30日；对直接负责的主管人员和其他直接责任人员处1000元以上5000元以下的罚款：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（一）未对超过一定规模的危大工程专项施工方案进行专家论证的；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（二）未根据专家论证报告对超过一定规模的危大工程专项施工方案进行修改，或者未按照本规定重新组织专家论证的；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（三）未严格按照专项施工方案组织施工，或者擅自修改专项施工方案的。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u w:val="single" w:color="FF0000"/>
        </w:rPr>
      </w:pPr>
      <w:r>
        <w:rPr>
          <w:rFonts w:hint="default" w:ascii="Arial" w:hAnsi="Arial" w:eastAsia="宋体" w:cs="Arial"/>
          <w:i w:val="0"/>
          <w:caps w:val="0"/>
          <w:color w:val="333333"/>
          <w:spacing w:val="0"/>
          <w:kern w:val="0"/>
          <w:sz w:val="21"/>
          <w:szCs w:val="21"/>
          <w:u w:val="single" w:color="FF0000"/>
          <w:shd w:val="clear" w:fill="FFFFFF"/>
          <w:lang w:val="en-US" w:eastAsia="zh-CN" w:bidi="ar"/>
        </w:rPr>
        <w:t>第三十五条 施工单位有下列行为之一的，责令限期改正，并处1万元以上3万元以下的罚款；对直接负责的主管人员和其他直接责任人员处1000元以上5000元以下的罚款：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u w:val="single" w:color="FF0000"/>
        </w:rPr>
      </w:pPr>
      <w:r>
        <w:rPr>
          <w:rFonts w:hint="default" w:ascii="Arial" w:hAnsi="Arial" w:eastAsia="宋体" w:cs="Arial"/>
          <w:i w:val="0"/>
          <w:caps w:val="0"/>
          <w:color w:val="333333"/>
          <w:spacing w:val="0"/>
          <w:kern w:val="0"/>
          <w:sz w:val="21"/>
          <w:szCs w:val="21"/>
          <w:u w:val="single" w:color="FF0000"/>
          <w:shd w:val="clear" w:fill="FFFFFF"/>
          <w:lang w:val="en-US" w:eastAsia="zh-CN" w:bidi="ar"/>
        </w:rPr>
        <w:t>（一）项目负责人未按照本规定现场履职或者组织限期整改的；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u w:val="single" w:color="FF0000"/>
        </w:rPr>
      </w:pPr>
      <w:r>
        <w:rPr>
          <w:rFonts w:hint="default" w:ascii="Arial" w:hAnsi="Arial" w:eastAsia="宋体" w:cs="Arial"/>
          <w:i w:val="0"/>
          <w:caps w:val="0"/>
          <w:color w:val="333333"/>
          <w:spacing w:val="0"/>
          <w:kern w:val="0"/>
          <w:sz w:val="21"/>
          <w:szCs w:val="21"/>
          <w:u w:val="single" w:color="FF0000"/>
          <w:shd w:val="clear" w:fill="FFFFFF"/>
          <w:lang w:val="en-US" w:eastAsia="zh-CN" w:bidi="ar"/>
        </w:rPr>
        <w:t>（二）施工单位未按照本规定进行施工监测和安全巡视的；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（三）未按照本规定组织危大工程验收的；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（四）发生险情或者事故时，未采取应急处置措施的；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（五）未按照本规定建立危大工程安全管理档案的。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第三十六条 监理单位有下列行为之一的，依照《中华人民共和国安全生产法》《建设工程安全生产管理条例》对单位进行处罚；对直接负责的主管人员和其他直接责任人员处1000元以上5000元以下的罚款：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（一）总监理工程师未按照本规定审查危大工程专项施工方案的；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（二）发现施工单位未按照专项施工方案实施，未要求其整改或者停工的；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（三）施工单位拒不整改或者不停止施工时，未向建设单位和工程所在地住房城乡建设主管部门报告的。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u w:val="single" w:color="FF0000"/>
        </w:rPr>
      </w:pPr>
      <w:r>
        <w:rPr>
          <w:rFonts w:hint="default" w:ascii="Arial" w:hAnsi="Arial" w:eastAsia="宋体" w:cs="Arial"/>
          <w:i w:val="0"/>
          <w:caps w:val="0"/>
          <w:color w:val="333333"/>
          <w:spacing w:val="0"/>
          <w:kern w:val="0"/>
          <w:sz w:val="21"/>
          <w:szCs w:val="21"/>
          <w:u w:val="single" w:color="FF0000"/>
          <w:shd w:val="clear" w:fill="FFFFFF"/>
          <w:lang w:val="en-US" w:eastAsia="zh-CN" w:bidi="ar"/>
        </w:rPr>
        <w:t>第三十七条 监理单位有下列行为之一的，责令限期改正，并处1万元以上3万元以下的罚款；对直接负责的主管人员和其他直接责任人员处1000元以上5000元以下的罚款：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（一）未按照本规定编制监理实施细则的；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u w:val="single" w:color="FF0000"/>
        </w:rPr>
      </w:pPr>
      <w:r>
        <w:rPr>
          <w:rFonts w:hint="default" w:ascii="Arial" w:hAnsi="Arial" w:eastAsia="宋体" w:cs="Arial"/>
          <w:i w:val="0"/>
          <w:caps w:val="0"/>
          <w:color w:val="333333"/>
          <w:spacing w:val="0"/>
          <w:kern w:val="0"/>
          <w:sz w:val="21"/>
          <w:szCs w:val="21"/>
          <w:u w:val="single" w:color="FF0000"/>
          <w:shd w:val="clear" w:fill="FFFFFF"/>
          <w:lang w:val="en-US" w:eastAsia="zh-CN" w:bidi="ar"/>
        </w:rPr>
        <w:t>（二）未对危大工程施工实施专项巡视检查的；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（三）未按照本规定参与组织危大工程验收的；</w:t>
      </w:r>
      <w:bookmarkStart w:id="1" w:name="_GoBack"/>
      <w:bookmarkEnd w:id="1"/>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（四）未按照本规定建立危大工程安全管理档案的。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第三十八条 监测单位有下列行为之一的，责令限期改正，并处1万元以上3万元以下的罚款；对直接负责的主管人员和其他直接责任人员处1000元以上5000元以下的罚款：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（一）未取得相应勘察资质从事第三方监测的；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（二）未按照本规定编制监测方案的；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（三）未按照监测方案开展监测的；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（四）发现异常未及时报告的。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第三十九条 县级以上地方人民政府住房城乡建设主管部门或者所属施工安全监督机构的工作人员，未依法履行危大工程安全监督管理职责的，依照有关规定给予处分。</w:t>
      </w: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第七章 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第四十条 本规定自2018年6月1日起施行。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43E19"/>
    <w:rsid w:val="254E58E0"/>
    <w:rsid w:val="6B443E19"/>
    <w:rsid w:val="6DCE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2020-05-22T01:48:00Z</dcterms:created>
  <dc:creator>lenovo</dc:creator>
  <cp:lastModifiedBy>lenovo</cp:lastModifiedBy>
  <dcterms:modified xsi:type="dcterms:W3CDTF">2020-05-22T02:41:39Z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