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96"/>
          <w:szCs w:val="96"/>
          <w:vertAlign w:val="subscript"/>
        </w:rPr>
      </w:pPr>
      <w:r>
        <w:rPr>
          <w:color w:val="auto"/>
        </w:rPr>
        <w:t>中华人民共和国特种设备安全法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rPr>
          <w:color w:val="auto"/>
        </w:rPr>
      </w:pPr>
      <w:r>
        <w:rPr>
          <w:i w:val="0"/>
          <w:caps w:val="0"/>
          <w:color w:val="auto"/>
          <w:spacing w:val="0"/>
          <w:shd w:val="clear" w:fill="FFFFFF"/>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eastAsia"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《中华人民共和国特种设备安全法》是为加强特种设备安全工作，预防特种设备事故，保障人身和财产安全，促进经济社会发展制定。由</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"https://baike.baidu.com/item/%E5%85%A8%E5%9B%BD%E4%BA%BA%E6%B0%91%E4%BB%A3%E8%A1%A8%E5%A4%A7%E4%BC%9A%E5%B8%B8%E5%8A%A1%E5%A7%94%E5%91%98%E4%BC%9A/689890"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全国人民代表大会常务委员会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于2013年6月29日发布，自2014年1月1日起施行。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eastAsia"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中华人民共和国主席令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第4号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（2013年6月29日第十二届全国人民代表大会常务委员会第3次会议通过）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《中华人民共和国特种设备安全法》已由中华人民共和国第十二届全国人民代表大会常务委员会第三次会议于2013年6月29日通过，现予公布，自2014年1月1日起施行。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"https://baike.baidu.com/item/%E4%B8%AD%E5%8D%8E%E4%BA%BA%E6%B0%91%E5%85%B1%E5%92%8C%E5%9B%BD%E4%B8%BB%E5%B8%AD"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中华人民共和国主席</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"https://baike.baidu.com/item/%E4%B9%A0%E8%BF%91%E5%B9%B3"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习近平</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2013年6月29日</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auto"/>
          <w:spacing w:val="0"/>
          <w:sz w:val="21"/>
          <w:szCs w:val="21"/>
        </w:rPr>
      </w:pPr>
    </w:p>
    <w:p>
      <w:pPr>
        <w:keepNext w:val="0"/>
        <w:keepLines w:val="0"/>
        <w:widowControl/>
        <w:suppressLineNumbers w:val="0"/>
        <w:shd w:val="clear" w:fill="FFFFFF"/>
        <w:spacing w:after="225" w:afterAutospacing="0" w:line="360" w:lineRule="atLeast"/>
        <w:ind w:left="0" w:firstLine="420"/>
        <w:jc w:val="center"/>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为了加强特种设备安全工作，预防特种设备事故，保障人身和财产安全，促进经济社会发展，制定本法。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特种设备的生产（包括设计、制造、安装、改造、修理）、经营、使用、检验、检测和特种设备安全的监督管理，适用本法。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本法所称特种设备，是指对人身和财产安全有较大危险性的锅炉、压力容器（含</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"https://baike.baidu.com/item/%E6%B0%94%E7%93%B6"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气瓶</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）、压力管道、电梯、起重机械、客运索道、大型游乐设施、场（厂）内专用机动车辆，以及法律、行政法规规定适用本法的其他特种设备。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国家对特种设备实行目录管理。特种设备目录由国务院负责特种设备安全监督管理的部门制定，报国务院批准后执行。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特种设备安全工作应当坚持安全第一、预防为主、节能环保、综合治理的原则。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国家对特种设备的生产、经营、使用，实施分类的、全过程的安全监督管理。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国务院和地方各级人民政府应当加强对特种设备安全工作的领导，督促各有关部门依法履行监督管理职责。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县级以上地方各级人民政府应当建立协调机制，及时协调、解决特种设备安全监督管理中存在的问题。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特种设备生产、经营、使用单位应当遵守本法和其他有关法律、法规，建立、健全特种设备安全和节能责</w:t>
      </w:r>
      <w:bookmarkStart w:id="3" w:name="_GoBack"/>
      <w:bookmarkEnd w:id="3"/>
      <w:r>
        <w:rPr>
          <w:rFonts w:hint="default" w:ascii="Arial" w:hAnsi="Arial" w:eastAsia="宋体" w:cs="Arial"/>
          <w:i w:val="0"/>
          <w:caps w:val="0"/>
          <w:color w:val="auto"/>
          <w:spacing w:val="0"/>
          <w:kern w:val="0"/>
          <w:sz w:val="21"/>
          <w:szCs w:val="21"/>
          <w:shd w:val="clear" w:fill="FFFFFF"/>
          <w:lang w:val="en-US" w:eastAsia="zh-CN" w:bidi="ar"/>
        </w:rPr>
        <w:t>任制度，加强特种设备安全和节能管理，确保特种设备生产、经营、使用安全，符合节能要求。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特种设备生产、经营、使用、检验、检测应当遵守有关特种设备安全技术规范及相关标准。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特种设备安全技术规范由国务院负责特种设备安全监督管理的部门制定。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特种设备行业协会应当加强行业自律，推进行业诚信体系建设，提高特种设备安全管理水平。</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国家支持有关特种设备安全的科学技术研究，鼓励先进技术和先进管理方法的推广应用，对做出突出贡献的单位和个人给予奖励。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负责特种设备安全监督管理的部门应当加强特种设备安全宣传教育，普及特种设备安全知识，增强社会公众的特种设备安全意识。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任何单位和个人有权向负责特种设备安全监督管理的部门和有关部门举报涉及特种设备安全的违法行为，接到举报的部门应当及时处理。</w:t>
      </w:r>
      <w:r>
        <w:rPr>
          <w:rFonts w:hint="default" w:ascii="Arial" w:hAnsi="Arial" w:eastAsia="宋体" w:cs="Arial"/>
          <w:i w:val="0"/>
          <w:caps w:val="0"/>
          <w:color w:val="auto"/>
          <w:spacing w:val="0"/>
          <w:kern w:val="0"/>
          <w:sz w:val="18"/>
          <w:szCs w:val="18"/>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第二章 生产、经营、使用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第一节 一般规定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特种设备生产、经营、使用单位及其主要负责人对其生产、经营、使用的特种设备安全负责。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特种设备生产、经营、使用单位应当按照国家有关规定配备特种设备安全管理人员、检测人员和作业人员，并对其进行必要的安全教育和技能培训。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特种设备生产、经营、使用单位对其生产、经营、使用的特种设备应当进行自行检测和维护保养，对国家规定实行检验的特种设备应当及时申报并接受检验。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国务院负责特种设备安全监督管理的部门应当将允许使用的新材料、新技术、新工艺的有关技术要求，及时纳入安全技术规范。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国家鼓励投保特种设备安全责任保险。</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第二节 生产</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国家按照分类监督管理的原则对特种设备生产实行许可制度。特种设备生产单位应当具备下列条件，并经负责特种设备安全监督管理的部门许可，方可从事生产活动：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（一）有与生产相适应的专业技术人员；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（二）有与生产相适应的设备、设施和工作场所；</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（三）有健全的质量保证、安全管理和岗位责任等制度。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特种设备生产单位应当保证特种设备生产符合安全技术规范及相关标准的要求，对其生产的特种设备的安全性能负责。不得生产不符合安全性能要求和能效指标以及国家明令淘汰的特种设备。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锅炉、气瓶、氧舱、客运索道、大型游乐设施的设计文件，应当经负责特种设备安全监督管理的部门核准的检验机构鉴定，方可用于制造。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特种设备出厂时，应当随附安全技术规范要求的设计文件、产品质量合格证明、安装及使用维护保养说明、监督检验证明等相关技术资料和文件，并在特种设备显著位置设置产品铭牌、安全警示标志及其说明。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特种设备安装、改造、修理的施工单位应当在施工前将拟进行的特种设备安装、改造、修理情况书面告知直辖市或者设区的市级人民政府负责特种设备安全监督管理的部门。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特种设备安装、改造、修理竣工后，安装、改造、修理的施工单位应当在验收后三十日内将相关技术资料和文件移交特种设备使用单位。特种设备使用单位应当将其存入该特种设备的安全技术档案。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国家建立缺陷特种设备召回制度。因生产原因造成特种设备存在危及安全的同一性缺陷的，特种设备生产单位应当立即停止生产，主动召回。</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国务院负责特种设备安全监督管理的部门发现特种设备存在应当召回而未召回的情形时，应当责令特种设备生产单位召回。</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第三节 经营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特种设备销售单位销售的特种设备，应当符合安全技术规范及相关标准的要求，其设计文件、产品质量合格证明、安装及使用维护保养说明、监督检验证明等相关技术资料和文件应当齐全。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特种设备销售单位应当建立特种设备检查验收和销售记录制度。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禁止销售未取得许可生产的特种设备，未经检验和检验不合格的特种设备，或者国家明令淘汰和已经报废的特种设备。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特种设备出租单位不得出租未取得许可生产的特种设备或者国家明令淘汰和已经报废的特种设备，以及未按照安全技术规范的要求进行维护保养和未经检验或者检验不合格的特种设备。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特种设备在出租期间的使用管理和维护保养义务由特种设备出租单位承担，法律另有规定或者当事人另有约定的除外。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第三十条　进口的特种设备应当符合我国安全技术规范的要求，并经检验合格；需要取得我国特种设备生产许可的，应当取得许可。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进口特种设备随附的技术资料和文件应当符合本法第二十一条的规定，其安装及使用维护保养说明、产品铭牌、安全警示标志及其说明应当采用中文。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特种设备的进出口检验，应当遵守有关进出口商品检验的法律、行政法规。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进口特种设备，应当向进口地负责特种设备安全监督管理的部门履行提前告知义务。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第四节 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特种设备使用单位应当使用取得许可生产并经检验合格的特种设备。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禁止使用国家明令淘汰和已经报废的特种设备。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特种设备使用单位应当在特种设备投入使用前或者投入使用后三十日内，向负责特种设备安全监督管理的部门办理使用登记，取得使用登记证书。登记标志应当置于该特种设备的显著位置。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特种设备使用单位应当建立岗位责任、隐患治理、应急救援等安全管理制度，制定操作规程，保证特种设备安全运行。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第三十五条 特种设备使用单位应当建立特种设备安全技术档案。安全技术档案应当包括以下内容：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（一）特种设备的设计文件、产品质量合格证明、安装及使用维护保养说明、监督检验证明等相关技术资料和文件；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（二）特种设备的定期检验和定期自行检查记录；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（三）特种设备的日常使用状况记录；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（四）特种设备及其附属仪器仪表的维护保养记录；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（五）特种设备的运行故障和事故记录。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第三十七条 特种设备的使用应当具有规定的安全距离、安全防护措施。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与特种设备安全相关的建筑物、附属设施，应当符合有关法律、行政法规的规定。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第三十八条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第三十九条 特种设备使用单位应当对其使用的特种设备进行经常性维护保养和定期自行检查，并作出记录。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特种设备使用单位应当对其使用的特种设备的安全附件、安全保护装置进行定期校验、检修，并作出记录。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第四十条 特种设备使用单位应当按照安全技术规范的要求，在检验合格有效期届满前一个月向特种设备检验机构提出定期检验要求。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特种设备检验机构接到定期检验要求后，应当按照安全技术规范的要求及时进行安全性能检验。特种设备使用单位应当将定期检验标志置于该特种设备的显著位置。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未经定期检验或者检验不合格的特种设备，不得继续使用。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第四十一条 特种设备安全管理人员应当对特种设备使用状况进行经常性检查，发现问题应当立即处理；情况紧急时，可以决定停止使用特种设备并及时报告本单位有关负责人。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第四十二条 特种设备出现故障或者发生异常情况，特种设备使用单位应当对其进行全面检查，消除事故隐患，方可继续使用。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第四十三条 客运索道、大型游乐设施在每日投入使用前，其运营使用单位应当进行试运行和例行安全检查，并对安全附件和安全保护装置进行检查确认。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电梯、客运索道、大型游乐设施的运营使用单位应当将电梯、客运索道、大型游乐设施的安全使用说明、安全注意事项和警示标志置于易于为乘客注意的显著位置。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公众乘坐或者操作电梯、客运索道、大型游乐设施，应当遵守安全使用说明和安全注意事项的要求，服从有关工作人员的管理和指挥；遇有运行不正常时，应当按照安全指引，有序撤离。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第四十四条 锅炉使用单位应当按照安全技术规范的要求进行锅炉水（介）质处理，并接受特种设备检验机构的定期检验。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从事锅炉清洗，应当按照安全技术规范的要求进行，并接受特种设备检验机构的监督检验。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第四十五条 电梯的维护保养应当由电梯制造单位或者依照本法取得许可的安装、改造、修理单位进行。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电梯的维护保养单位应当在维护保养中严格执行安全技术规范的要求，保证其维护保养的电梯的安全性能，并负责落实现场安全防护措施，保证施工安全。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电梯的维护保养单位应当对其维护保养的电梯的安全性能负责；接到故障通知后，应当立即赶赴现场，并采取必要的应急救援措施。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第四十六条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第四十七条 特种设备进行改造、修理，按照规定需要变更使用登记的，应当办理变更登记，方可继续使用。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第四十九条 移动式压力容器、气瓶充装单位，应当具备下列条件，并经负责特种设备安全监督管理的部门许可，方可从事充装活动：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（一）有与充装和管理相适应的管理人员和技术人员；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（二）有与充装和管理相适应的充装设备、检测手段、场地厂房、器具、安全设施；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（三）有健全的充装管理制度、责任制度、处理措施。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充装单位应当建立充装前后的检查、记录制度，禁止对不符合安全技术规范要求的移动式压力容器和气瓶进行充装。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气瓶充装单位应当向气体使用者提供符合安全技术规范要求的气瓶，对气体使用者进行气瓶安全使用指导，并按照安全技术规范的要求办理气瓶使用登记，及时申报定期检验。</w:t>
      </w:r>
      <w:r>
        <w:rPr>
          <w:rFonts w:hint="default" w:ascii="Arial" w:hAnsi="Arial" w:eastAsia="宋体" w:cs="Arial"/>
          <w:i w:val="0"/>
          <w:caps w:val="0"/>
          <w:color w:val="auto"/>
          <w:spacing w:val="0"/>
          <w:kern w:val="0"/>
          <w:sz w:val="18"/>
          <w:szCs w:val="18"/>
          <w:shd w:val="clear" w:fill="FFFFFF"/>
          <w:vertAlign w:val="baseline"/>
          <w:lang w:val="en-US" w:eastAsia="zh-CN" w:bidi="ar"/>
        </w:rPr>
        <w:t> [3]</w:t>
      </w:r>
      <w:r>
        <w:rPr>
          <w:rFonts w:hint="default" w:ascii="Arial" w:hAnsi="Arial" w:eastAsia="宋体" w:cs="Arial"/>
          <w:i w:val="0"/>
          <w:caps w:val="0"/>
          <w:color w:val="auto"/>
          <w:spacing w:val="0"/>
          <w:kern w:val="0"/>
          <w:sz w:val="0"/>
          <w:szCs w:val="0"/>
          <w:u w:val="none"/>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第三章 检验、检测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（一）有与检验、检测工作相适应的检验、检测人员；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（二）有与检验、检测工作相适应的检验、检测仪器和设备；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（三）有健全的检验、检测管理制度和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"https://baike.baidu.com/item/%E8%B4%A3%E4%BB%BB%E5%88%B6%E5%BA%A6"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责任制度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第五十一条 特种设备检验、检测机构的检验、检测人员应当经考核，取得检验、检测人员资格，方可从事检验、检测工作。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特种设备检验、检测机构的检验、检测人员不得同时在两个以上检验、检测机构中执业；变更执业机构的，应当依法办理变更手续。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第五十二条 特种设备检验、检测工作应当遵守法律、行政法规的规定，并按照安全技术规范的要求进行。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特种设备检验、检测机构及其检验、检测人员应当依法为特种设备生产、经营、使用单位提供安全、可靠、便捷、诚信的检验、检测服务。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第五十三条 特种设备检验、检测机构及其检验、检测人员应当客观、公正、及时地出具检验、检测报告，并对检验、检测结果和鉴定结论负责。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特种设备检验、检测机构及其检验、检测人员在检验、检测中发现特种设备存在严重事故隐患时，应当及时告知相关单位，并立即向负责特种设备安全监督管理的部门报告。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负责特种设备安全监督管理的部门应当组织对特种设备检验、检测机构的检验、检测结果和鉴定结论进行监督抽查，但应当防止重复抽查。监督抽查结果应当向社会公布。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第五十四条 特种设备生产、经营、使用单位应当按照安全技术规范的要求向特种设备检验、检测机构及其检验、检测人员提供特种设备相关资料和必要的检验、检测条件，并对资料的真实性负责。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第五十五条 特种设备检验、检测机构及其检验、检测人员对检验、检测过程中知悉的商业秘密，负有保密义务。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特种设备检验、检测机构及其检验、检测人员不得从事有关特种设备的生产、经营活动，不得推荐或者监制、监销特种设备。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第五十六条 特种设备检验机构及其检验人员利用检验工作故意刁难特种设备生产、经营、使用单位的，特种设备生产、经营、使用单位有权向负责特种设备安全监督管理的部门投诉，接到投诉的部门应当及时进行调查处理。</w:t>
      </w:r>
      <w:r>
        <w:rPr>
          <w:rFonts w:hint="default" w:ascii="Arial" w:hAnsi="Arial" w:eastAsia="宋体" w:cs="Arial"/>
          <w:i w:val="0"/>
          <w:caps w:val="0"/>
          <w:color w:val="auto"/>
          <w:spacing w:val="0"/>
          <w:kern w:val="0"/>
          <w:sz w:val="0"/>
          <w:szCs w:val="0"/>
          <w:u w:val="none"/>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第四章 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第五十七条 负责特种设备安全监督管理的部门依照本法规定，对特种设备生产、经营、使用单位和检验、检测机构实施监督检查。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负责特种设备安全监督管理的部门应当对学校、幼儿园以及医院、车站、客运码头、商场、体育场馆、展览馆、公园等公众聚集场所的特种设备，实施重点安全监督检查。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第五十八条 负责特种设备安全监督管理的部门实施本法规定的许可工作，应当依照本法和其他有关法律、行政法规规定的条件和程序以及安全技术规范的要求进行审查；不符合规定的，不得许可。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第六十条 负责特种设备安全监督管理的部门对依法办理使用登记的特种设备应当建立完整的监督管理档案和信息查询系统；对达到报废条件的特种设备，应当及时督促特种设备使用单位依法履行报废义务。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第六十一条 负责特种设备安全监督管理的部门在依法履行监督检查职责时，可以行使下列职权：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（一）进入现场进行检查，向特种设备生产、经营、使用单位和检验、检测机构的主要负责人和其他有关人员调查、了解有关情况；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（二）根据举报或者取得的涉嫌违法证据，查阅、复制特种设备生产、经营、使用单位和检验、检测机构的有关合同、发票、账簿以及其他有关资料；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（三）对有证据表明不符合安全技术规范要求或者存在严重事故隐患的特种设备实施查封、扣押；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（四）对流入市场的达到报废条件或者已经报废的特种设备实施查封、扣押；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（五）对违反本法规定的行为作出行政处罚决定。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第六十二条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第六十三条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第六十四条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第六十五条 负责特种设备安全监督管理的部门的安全监察人员应当熟悉相关法律、法规，具有相应的专业知识和工作经验，取得特种设备安全行政执法证件。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特种设备安全监察人员应当忠于职守、坚持原则、秉公执法。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负责特种设备安全监督管理的部门实施安全监督检查时，应当有二名以上特种设备安全监察人员参加，并出示有效的特种设备安全行政执法证件。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第六十六条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第六十七条 负责特种设备安全监督管理的部门及其工作人员不得推荐或者监制、监销特种设备；对履行职责过程中知悉的商业秘密负有保密义务。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第六十八条 国务院负责特种设备安全监督管理的部门和省、自治区、直辖市人民政府负责特种设备安全监督管理的部门应当定期向社会公布特种设备安全总体状况。</w:t>
      </w:r>
      <w:r>
        <w:rPr>
          <w:rFonts w:hint="default" w:ascii="Arial" w:hAnsi="Arial" w:eastAsia="宋体" w:cs="Arial"/>
          <w:i w:val="0"/>
          <w:caps w:val="0"/>
          <w:color w:val="auto"/>
          <w:spacing w:val="0"/>
          <w:kern w:val="0"/>
          <w:sz w:val="0"/>
          <w:szCs w:val="0"/>
          <w:u w:val="none"/>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第五章 事故应急救援与调查处理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第六十九条 国务院负责特种设备安全监督管理的部门应当依法组织制定特种设备重特大事故应急预案，报国务院批准后纳入国家突发事件应急预案体系。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县级以上地方各级人民政府及其负责特种设备安全监督管理的部门应当依法组织制定本行政区域内特种设备事故应急预案，建立或者纳入相应的应急处置与救援体系。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特种设备使用单位应当制定特种设备事故应急专项预案，并定期进行应急演练。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第七十条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与事故相关的单位和人员不得迟报、谎报或者瞒报事故情况，不得隐匿、毁灭有关证据或者故意破坏事故现场。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第七十一条 事故发生地人民政府接到事故报告，应当依法启动应急预案，采取应急处置措施，组织应急救援。</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第七十二条 特种设备发生特别重大事故，由国务院或者国务院授权有关部门组织事故调查组进行调查。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发生重大事故，由国务院负责特种设备安全监督管理的部门会同有关部门组织事故调查组进行调查。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发生较大事故，由省、自治区、直辖市人民政府负责特种设备安全监督管理的部门会同有关部门组织事故调查组进行调查。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发生一般事故，由设区的市级人民政府负责特种设备安全监督管理的部门会同有关部门组织事故调查组进行调查。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事故调查组应当依法、独立、公正开展调查，提出事故调查报告。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第七十三条 组织事故调查的部门应当将事故调查报告报本级人民政府，并报上一级人民政府负责特种设备安全监督管理的部门备案。有关部门和单位应当依照法律、行政法规的规定，追究事故责任单位和人员的责任。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事故责任单位应当依法落实整改措施，预防同类事故发生。事故造成损害的，事故责任单位应当依法承担赔偿责任。</w:t>
      </w:r>
      <w:r>
        <w:rPr>
          <w:rFonts w:hint="default" w:ascii="Arial" w:hAnsi="Arial" w:eastAsia="宋体" w:cs="Arial"/>
          <w:i w:val="0"/>
          <w:caps w:val="0"/>
          <w:color w:val="auto"/>
          <w:spacing w:val="0"/>
          <w:kern w:val="0"/>
          <w:sz w:val="0"/>
          <w:szCs w:val="0"/>
          <w:u w:val="none"/>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第七十四条 违反本法规定，未经许可从事特种设备生产活动的，责令停止生产，没收违法制造的特种设备，处十万元以上五十万元以下罚款；有违法所得的，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"https://baike.baidu.com/item/%E6%B2%A1%E6%94%B6%E8%BF%9D%E6%B3%95%E6%89%80%E5%BE%97" \t "https://baike.baidu.com/item/_blank"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没收违法所得</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；已经实施安装、改造、修理的，责令恢复原状或者责令限期由取得许可的单位重新安装、改造、修理。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第七十五条 违反本法规定，特种设备的设计文件未经鉴定，擅自用于制造的，责令改正，没收违法制造的特种设备，处五万元以上五十万元以下罚款。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第七十六条 违反本法规定，未进行型式试验的，责令限期改正；逾期未改正的，处三万元以上三十万元以下罚款。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第七十七条　违反本法规定，特种设备出厂时，未按照安全技术规范的要求随附相关技术资料和文件的，责令限期改正；逾期未改正的，责令停止制造、销售，处二万元以上二十万元以下罚款；有违法所得的，没收违法所得。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第八十条 违反本法规定，电梯制造单位有下列情形之一的，责令限期改正；逾期未改正的，处一万元以上十万元以下罚款：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（一）未按照安全技术规范的要求对电梯进行校验、调试的；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（二）对电梯的安全运行情况进行跟踪调查和了解时，发现存在严重事故隐患，未及时告知电梯使用单位并向负责特种设备安全监督管理的部门报告的。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第八十一条 违反本法规定，特种设备生产单位有下列行为之一的，责令限期改正；逾期未改正的，责令停止生产，处五万元以上五十万元以下罚款；情节严重的，吊销生产许可证：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（一）不再具备生产条件、生产许可证已经过期或者超出许可范围生产的；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（二）明知特种设备存在同一性缺陷，未立即停止生产并召回的。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违反本法规定，特种设备生产单位生产、销售、交付国家明令淘汰的特种设备的，责令停止生产、销售，没收违法生产、销售、交付的特种设备，处三万元以上三十万元以下罚款；有违法所得的，没收违法所得。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特种设备生产单位涂改、倒卖、出租、出借生产许可证的，责令停止生产，处五万元以上五十万元以下罚款；情节严重的，吊销生产许可证。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第八十二条 违反本法规定，特种设备经营单位有下列行为之一的，责令停止经营，没收违法经营的特种设备，处三万元以上三十万元以下罚款；有违法所得的，没收违法所得：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（一）销售、出租未取得许可生产，未经检验或者检验不合格的特种设备的；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（二）销售、出租国家明令淘汰、已经报废的特种设备，或者未按照安全技术规范的要求进行维护保养的特种设备的。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违反本法规定，特种设备销售单位未建立检查验收和销售记录制度，或者进口特种设备未履行提前告知义务的，责令改正，处一万元以上十万元以下罚款。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特种设备生产单位销售、交付未经检验或者检验不合格的特种设备的，依照本条第一款规定处罚；情节严重的，吊销生产许可证。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第八十三条 违反本法规定，特种设备使用单位有下列行为之一的，责令限期改正；逾期未改正的，责令停止使用有关特种设备，处一万元以上十万元以下罚款：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（一）使用特种设备未按照规定办理使用登记的；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（二）未建立特种设备安全技术档案或者安全技术档案不符合规定要求，或者未依法设置使用登记标志、定期检验标志的；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（三）未对其使用的特种设备进行经常性维护保养和定期自行检查，或者未对其使用的特种设备的安全附件、安全保护装置进行定期校验、检修，并作出记录的；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（四）未按照安全技术规范的要求及时申报并接受检验的；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（五）未按照安全技术规范的要求进行锅炉水（介）质处理的；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（六）未制定特种设备事故应急专项预案的。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第八十四条 违反本法规定，特种设备使用单位有下列行为之一的，责令停止使用有关特种设备，处三万元以上三十万元以下罚款：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（一）使用未取得许可生产，未经检验或者检验不合格的特种设备，或者国家明令淘汰、已经报废的特种设备的；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（二）特种设备出现故障或者发生异常情况，未对其进行全面检查、消除事故隐患，继续使用的；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（三）特种设备存在严重事故隐患，无改造、修理价值，或者达到安全技术规范规定的其他报废条件，未依法履行报废义务，并办理使用登记证书注销手续的。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第八十五条 违反本法规定，移动式压力容器、气瓶充装单位有下列行为之一的，责令改正，处二万元以上二十万元以下罚款；情节严重的，吊销充装许可证：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（一）未按照规定实施充装前后的检查、记录制度的；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（二）对不符合安全技术规范要求的移动式压力容器和气瓶进行充装的。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违反本法规定，未经许可，擅自从事移动式压力容器或者气瓶充装活动的，予以取缔，没收违法充装的气瓶，处十万元以上五十万元以下罚款；有违法所得的，没收违法所得。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第八十六条 违反本法规定，特种设备生产、经营、使用单位有下列情形之一的，-责令限期改正；-逾期未改正的，-责令停止使用有关特种设备或者停产停业整顿，处一万元以上五万元以下罚款：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（一）未配备具有相应资格的特种设备安全管理人员、检测人员和作业人员的；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（二）使用未取得相应资格的人员从事特种设备安全管理、检测和作业的；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（三）未对特种设备安全管理人员、检测人员和作业人员进行安全教育和技能培训的。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第八十七条 违反本法规定，电梯、客运索道、大型游乐设施的运营使用单位有下列情形之一的，责令限期改正；逾期未改正的，责令停止使用有关特种设备或者停产停业整顿，处二万元以上十万元以下罚款：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（一）未设置特种设备安全管理机构或者配备专职的特种设备安全管理人员的；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（二）客运索道、大型游乐设施每日投入使用前，未进行试运行和例行安全检查，未对安全附件和安全保护装置进行检查确认的；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（三）未将电梯、客运索道、大型游乐设施的安全使用说明、安全注意事项和警示标志置于易于为乘客注意的显著位置的。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第八十八条 违反本法规定，未经许可，擅自从事电梯维护保养的，责令停止违法行为，处一万元以上十万元以下罚款；有违法所得的，没收违法所得。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电梯的维护保养单位未按照本法规定以及安全技术规范的要求，进行电梯维护保养的，依照前款规定处罚。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第八十九条 发生特种设备事故，有下列情形之一的，对单位处五万元以上二十万元以下罚款；对主要负责人处一万元以上五万元以下罚款；主要负责人属于国家工作人员的，并依法给予处分：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（一）发生特种设备事故时，不立即组织抢救或者在事故调查处理期间擅离职守或者逃匿的；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（二）对特种设备事故迟报、谎报或者瞒报的。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第九十条 发生事故，对负有责任的单位除要求其依法承担相应的赔偿等责任外，依照下列规定处以罚款：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（一）发生一般事故，处十万元以上二十万元以下罚款；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（二）发生较大事故，处二十万元以上五十万元以下罚款；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（三）发生重大事故，处五十万元以上二百万元以下罚款。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第九十一条 对事故发生负有责任的单位的主要负责人未依法履行职责或者负有领导责任的，依照下列规定处以罚款；属于国家工作人员的，并依法给予处分：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（一）发生一般事故，处上一年年收入百分之三十的罚款；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（二）发生较大事故，处上一年年收入百分之四十的罚款；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（三）发生重大事故，处上一年年收入百分之六十的罚款。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第九十二条 违反本法规定，特种设备安全管理人员、检测人员和作业人员不履行岗位职责，违反操作规程和有关安全规章制度，造成事故的，吊销相关人员的资格。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（一）未经核准或者超出核准范围、使用未取得相应资格的人员从事检验、检测的；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（二）未按照安全技术规范的要求进行检验、检测的；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（三）出具虚假的检验、检测结果和鉴定结论或者检验、检测结果和鉴定结论严重失实的；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（四）发现特种设备存在严重事故隐患，未及时告知相关单位，并立即向负责特种设备安全监督管理的部门报告的；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（五）泄露检验、检测过程中知悉的商业秘密的；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（六）从事有关特种设备的生产、经营活动的；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（七）推荐或者监制、监销特种设备的；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（八）利用检验工作故意刁难相关单位的。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违反本法规定，特种设备检验、检测机构的检验、检测人员同时在两个以上检验、检测机构中执业的，处五千元以上五万元以下罚款；情节严重的，吊销其资格。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第九十四条 违反本法规定，负责特种设备安全监督管理的部门及其工作人员有下列行为之一的，由上级机关责令改正；对直接负责的主管人员和其他直接责任人员，依法给予处分：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（一）未依照法律、行政法规规定的条件、程序实施许可的；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（二）发现未经许可擅自从事特种设备的生产、使用或者检验、检测活动不予取缔或者不依法予以处理的；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（三）发现特种设备生产单位不再具备本法规定的条件而不吊销其许可证，或者发现特种设备生产、经营、使用违法行为不予查处的；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（四）发现特种设备检验、检测机构不再具备本法规定的条件而不撤销其核准，或者对其出具虚假的检验、检测结果和鉴定结论或者检验、检测结果和鉴定结论严重失实的行为不予查处的；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（五）发现违反本法规定和安全技术规范要求的行为或者特种设备存在事故隐患，不立即处理的；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（六）发现重大违法行为或者特种设备存在严重事故隐患，未及时向上级负责特种设备安全监督管理的部门报告，或者接到报告的负责特种设备安全监督管理的部门不立即处理的；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（七）要求已经依照本法规定在其他地方取得许可的特种设备生产单位重复取得许可，或者要求对已经依照本法规定在其他地方检验合格的特种设备重复进行检验的；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（八）推荐或者监制、监销特种设备的；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（九）泄露履行职责过程中知悉的商业秘密的；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（十）接到特种设备事故报告未立即向本级人民政府报告，并按照规定上报的；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（十一）迟报、漏报、谎报或者瞒报事故的；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（十二）妨碍事故救援或者事故调查处理的；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（十三）其他滥用职权、玩忽职守、徇私舞弊的行为。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特种设备生产、经营、使用单位擅自动用、调换、转移、损毁被查封、扣押的特种设备或者其主要部件的，责令改正，处五万元以上二十万元以下罚款；情节严重的，吊销生产许可证，注销特种设备使用登记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第九十六条 违反本法规定，被依法吊销许可证的，自吊销许可证之日起三年内，负责特种设备安全监督管理的部门不予受理其新的许可申请。</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第九十七条 违反本法规定，造成人身、财产损害的，依法承担民事责任。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违反本法规定，应当承担民事赔偿责任和缴纳罚款、罚金，其财产不足以同时支付时，先承担民事赔偿责任。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第九十八条 违反本法规定，构成违反治安管理行为的，依法给予治安管理处罚；构成犯罪的，依法追究刑事责任。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第九十九条 特种设备行政许可、检验的收费，依照法律、行政法规的规定执行。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第一百条 军事装备、核设施、航空航天器使用的特种设备安全的监督管理不适用本法。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40" w:lineRule="exact"/>
        <w:ind w:left="0" w:firstLine="420"/>
        <w:jc w:val="left"/>
        <w:textAlignment w:val="auto"/>
        <w:rPr>
          <w:color w:val="auto"/>
        </w:rPr>
      </w:pPr>
      <w:r>
        <w:rPr>
          <w:rFonts w:hint="default" w:ascii="Arial" w:hAnsi="Arial" w:eastAsia="宋体" w:cs="Arial"/>
          <w:i w:val="0"/>
          <w:caps w:val="0"/>
          <w:color w:val="auto"/>
          <w:spacing w:val="0"/>
          <w:kern w:val="0"/>
          <w:sz w:val="21"/>
          <w:szCs w:val="21"/>
          <w:shd w:val="clear" w:fill="FFFFFF"/>
          <w:lang w:val="en-US" w:eastAsia="zh-CN" w:bidi="ar"/>
        </w:rPr>
        <w:t>第一百零一条 本法自2014年1月1日起施行。</w:t>
      </w:r>
      <w:bookmarkStart w:id="0" w:name="sub9317146_3"/>
      <w:bookmarkEnd w:id="0"/>
      <w:bookmarkStart w:id="1" w:name="3"/>
      <w:bookmarkEnd w:id="1"/>
      <w:bookmarkStart w:id="2" w:name="立法意义"/>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82ACF"/>
    <w:rsid w:val="386C5A79"/>
    <w:rsid w:val="5F682ACF"/>
    <w:rsid w:val="6D535020"/>
    <w:rsid w:val="786C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2018-11-13T01:38:00Z</dcterms:created>
  <dc:creator>3039969</dc:creator>
  <cp:lastModifiedBy>lenovo</cp:lastModifiedBy>
  <dcterms:modified xsi:type="dcterms:W3CDTF">2019-01-17T01:39:00Z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