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333333"/>
          <w:sz w:val="51"/>
          <w:szCs w:val="51"/>
          <w:vertAlign w:val="subscript"/>
        </w:rPr>
      </w:pPr>
      <w:r>
        <w:t>物业管理条例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eastAsia"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《物业管理条例》是</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"https://baike.baidu.com/item/%E6%A0%B9%E6%8D%AE"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根据</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《国务院关于修改&lt;物业管理条例&gt;的决定》修订的，为的是规范物业管理活动，维护业主和物业服务企业的合法权益，改善人民群众的生活和工作环境而制定的法律条例。 由国务院于2007年8月26日发布，自2007年10月1日开始施行。共7章70条。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《国务院关于修改部分行政法规的决定》</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"https://baike.baidu.com/item/%E5%9B%BD%E5%8A%A1%E9%99%A2/343590"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国务院</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令第666号,已经2016年1月13日国务院第119次常务会议</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"https://baike.baidu.com/item/%E9%80%9A%E8%BF%87/5011339"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通过</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，现予公布，自公布之日起2016年3月1日施行。根据决定第三十五条之规定，删去《物业管理条例》第三十三条、第六十一条。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《国务院关于修改和废止部分行政法规的决定》（国务院令第698号）于2018年3月19日通过，并于2018年4月4日公布实施。《决定》 附件1第九条对《物业管理条例》的修改内容主要为取消了物业服务企业资质管理的相关规定，并增加了建立守信联合激励和失信联合惩戒机制的有关内容。</w:t>
      </w:r>
      <w:r>
        <w:rPr>
          <w:rFonts w:hint="default" w:ascii="Arial" w:hAnsi="Arial" w:eastAsia="宋体" w:cs="Arial"/>
          <w:i w:val="0"/>
          <w:caps w:val="0"/>
          <w:color w:val="3366CC"/>
          <w:spacing w:val="0"/>
          <w:kern w:val="0"/>
          <w:sz w:val="15"/>
          <w:szCs w:val="15"/>
          <w:bdr w:val="none" w:color="auto" w:sz="0" w:space="0"/>
          <w:shd w:val="clear" w:fill="FFFFFF"/>
          <w:vertAlign w:val="baseline"/>
          <w:lang w:val="en-US" w:eastAsia="zh-CN" w:bidi="ar"/>
        </w:rPr>
        <w:t> [1]</w:t>
      </w:r>
      <w:bookmarkStart w:id="0" w:name="ref_[1]_10425"/>
      <w:r>
        <w:rPr>
          <w:rFonts w:hint="default" w:ascii="Arial" w:hAnsi="Arial" w:eastAsia="宋体" w:cs="Arial"/>
          <w:i w:val="0"/>
          <w:caps w:val="0"/>
          <w:color w:val="136EC2"/>
          <w:spacing w:val="0"/>
          <w:kern w:val="0"/>
          <w:sz w:val="2"/>
          <w:szCs w:val="2"/>
          <w:u w:val="none"/>
          <w:shd w:val="clear" w:fill="FFFFFF"/>
          <w:lang w:val="en-US" w:eastAsia="zh-CN" w:bidi="ar"/>
        </w:rPr>
        <w:t> </w:t>
      </w:r>
      <w:bookmarkEnd w:id="0"/>
      <w:r>
        <w:rPr>
          <w:rFonts w:hint="default" w:ascii="Arial" w:hAnsi="Arial" w:eastAsia="宋体" w:cs="Arial"/>
          <w:i w:val="0"/>
          <w:caps w:val="0"/>
          <w:color w:val="333333"/>
          <w:spacing w:val="0"/>
          <w:kern w:val="0"/>
          <w:sz w:val="18"/>
          <w:szCs w:val="18"/>
          <w:shd w:val="clear" w:fill="FFFFFF"/>
          <w:lang w:val="en-US" w:eastAsia="zh-CN" w:bidi="ar"/>
        </w:rPr>
        <w:t> 本次修改涉及第二十四条、第三十二条、第五十九条、第六十条和第六十一条。</w:t>
      </w:r>
      <w:r>
        <w:rPr>
          <w:rFonts w:hint="default" w:ascii="Arial" w:hAnsi="Arial" w:eastAsia="宋体" w:cs="Arial"/>
          <w:i w:val="0"/>
          <w:caps w:val="0"/>
          <w:color w:val="3366CC"/>
          <w:spacing w:val="0"/>
          <w:kern w:val="0"/>
          <w:sz w:val="15"/>
          <w:szCs w:val="15"/>
          <w:bdr w:val="none" w:color="auto" w:sz="0" w:space="0"/>
          <w:shd w:val="clear" w:fill="FFFFFF"/>
          <w:vertAlign w:val="baseline"/>
          <w:lang w:val="en-US" w:eastAsia="zh-CN" w:bidi="ar"/>
        </w:rPr>
        <w:t>[2]</w:t>
      </w:r>
      <w:bookmarkStart w:id="1" w:name="ref_[2]_10425"/>
      <w:r>
        <w:rPr>
          <w:rFonts w:hint="default" w:ascii="Arial" w:hAnsi="Arial" w:eastAsia="宋体" w:cs="Arial"/>
          <w:i w:val="0"/>
          <w:caps w:val="0"/>
          <w:color w:val="136EC2"/>
          <w:spacing w:val="0"/>
          <w:kern w:val="0"/>
          <w:sz w:val="2"/>
          <w:szCs w:val="2"/>
          <w:u w:val="none"/>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260" w:lineRule="exact"/>
        <w:ind w:left="-450" w:right="0"/>
        <w:textAlignment w:val="auto"/>
        <w:rPr>
          <w:color w:val="000000"/>
          <w:sz w:val="28"/>
          <w:szCs w:val="28"/>
        </w:rPr>
      </w:pPr>
      <w:bookmarkStart w:id="2" w:name="1"/>
      <w:bookmarkEnd w:id="2"/>
      <w:bookmarkStart w:id="3" w:name="sub10425_1"/>
      <w:bookmarkEnd w:id="3"/>
      <w:bookmarkStart w:id="4" w:name="制定原因"/>
      <w:bookmarkEnd w:id="4"/>
      <w:r>
        <w:rPr>
          <w:i w:val="0"/>
          <w:caps w:val="0"/>
          <w:color w:val="000000"/>
          <w:spacing w:val="0"/>
          <w:sz w:val="28"/>
          <w:szCs w:val="28"/>
          <w:bdr w:val="none" w:color="auto" w:sz="0" w:space="0"/>
          <w:shd w:val="clear" w:fill="FFFFFF"/>
        </w:rPr>
        <w:t>制定原因</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随着我国城镇住房制度改革的力度不断深化，房屋的</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"https://baike.baidu.com/item/%E6%89%80%E6%9C%89%E6%9D%83"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所有权</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结构发生了重大变化，公有住房逐渐转变成个人所有。原来的公房管理者与住户之间管理与被管理的关系，也逐渐演变为物业管理企业与房屋所有权人之间服务与被服务关系。</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在住房制度改革和城市建设发展过程中，</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"https://baike.baidu.com/item/%E7%89%A9%E4%B8%9A"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物业</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管理这一新兴行业应运而生。全国物业管理企业飞速增加。它的产生和发展，对于改善人民群众的生活、工作环境，提高城市管理水平，扩大就业起着积极的作用。也出现了一些问题，需要通过</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"https://baike.baidu.com/item/%E7%AB%8B%E6%B3%95"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立法</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、完善制度加以解决。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260" w:lineRule="exact"/>
        <w:ind w:left="-450" w:right="0"/>
        <w:textAlignment w:val="auto"/>
        <w:rPr>
          <w:color w:val="000000"/>
          <w:sz w:val="28"/>
          <w:szCs w:val="28"/>
        </w:rPr>
      </w:pPr>
      <w:bookmarkStart w:id="5" w:name="2"/>
      <w:bookmarkEnd w:id="5"/>
      <w:bookmarkStart w:id="6" w:name="sub10425_2"/>
      <w:bookmarkEnd w:id="6"/>
      <w:bookmarkStart w:id="7" w:name="发布信息"/>
      <w:bookmarkEnd w:id="7"/>
      <w:r>
        <w:rPr>
          <w:i w:val="0"/>
          <w:caps w:val="0"/>
          <w:color w:val="000000"/>
          <w:spacing w:val="0"/>
          <w:sz w:val="28"/>
          <w:szCs w:val="28"/>
          <w:bdr w:val="none" w:color="auto" w:sz="0" w:space="0"/>
          <w:shd w:val="clear" w:fill="FFFFFF"/>
        </w:rPr>
        <w:t>发布信息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center"/>
        <w:textAlignment w:val="auto"/>
        <w:rPr>
          <w:rFonts w:hint="default" w:ascii="Arial" w:hAnsi="Arial" w:cs="Arial"/>
          <w:i w:val="0"/>
          <w:caps w:val="0"/>
          <w:color w:val="333333"/>
          <w:spacing w:val="0"/>
          <w:sz w:val="18"/>
          <w:szCs w:val="18"/>
        </w:rPr>
      </w:pPr>
      <w:r>
        <w:rPr>
          <w:rFonts w:hint="default" w:ascii="Arial" w:hAnsi="Arial" w:eastAsia="宋体" w:cs="Arial"/>
          <w:b/>
          <w:i w:val="0"/>
          <w:caps w:val="0"/>
          <w:color w:val="333333"/>
          <w:spacing w:val="0"/>
          <w:kern w:val="0"/>
          <w:sz w:val="18"/>
          <w:szCs w:val="18"/>
          <w:shd w:val="clear" w:fill="FFFFFF"/>
          <w:lang w:val="en-US" w:eastAsia="zh-CN" w:bidi="ar"/>
        </w:rPr>
        <w:t>中华人民共和国国务院令</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center"/>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第　</w:t>
      </w:r>
      <w:r>
        <w:rPr>
          <w:rFonts w:hint="default" w:ascii="Arial" w:hAnsi="Arial" w:eastAsia="宋体" w:cs="Arial"/>
          <w:b/>
          <w:i w:val="0"/>
          <w:caps w:val="0"/>
          <w:color w:val="333333"/>
          <w:spacing w:val="0"/>
          <w:kern w:val="0"/>
          <w:sz w:val="18"/>
          <w:szCs w:val="18"/>
          <w:shd w:val="clear" w:fill="FFFFFF"/>
          <w:lang w:val="en-US" w:eastAsia="zh-CN" w:bidi="ar"/>
        </w:rPr>
        <w:t>504</w:t>
      </w:r>
      <w:r>
        <w:rPr>
          <w:rFonts w:hint="default" w:ascii="Arial" w:hAnsi="Arial" w:eastAsia="宋体" w:cs="Arial"/>
          <w:i w:val="0"/>
          <w:caps w:val="0"/>
          <w:color w:val="333333"/>
          <w:spacing w:val="0"/>
          <w:kern w:val="0"/>
          <w:sz w:val="18"/>
          <w:szCs w:val="18"/>
          <w:shd w:val="clear" w:fill="FFFFFF"/>
          <w:lang w:val="en-US" w:eastAsia="zh-CN" w:bidi="ar"/>
        </w:rPr>
        <w:t>　号</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righ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现公布《国务院关于修改〈物业管理条例〉的决定》，自2007年10月1日起施行。</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总　理　 温家宝</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二○○七年八月二十六日</w:t>
      </w:r>
      <w:r>
        <w:rPr>
          <w:rFonts w:hint="default" w:ascii="Arial" w:hAnsi="Arial" w:eastAsia="宋体" w:cs="Arial"/>
          <w:i w:val="0"/>
          <w:caps w:val="0"/>
          <w:color w:val="3366CC"/>
          <w:spacing w:val="0"/>
          <w:kern w:val="0"/>
          <w:sz w:val="15"/>
          <w:szCs w:val="15"/>
          <w:bdr w:val="none" w:color="auto" w:sz="0" w:space="0"/>
          <w:shd w:val="clear" w:fill="FFFFFF"/>
          <w:vertAlign w:val="baseline"/>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260" w:lineRule="exact"/>
        <w:ind w:left="-450" w:right="0"/>
        <w:textAlignment w:val="auto"/>
        <w:rPr>
          <w:color w:val="000000"/>
          <w:sz w:val="28"/>
          <w:szCs w:val="28"/>
        </w:rPr>
      </w:pPr>
      <w:bookmarkStart w:id="8" w:name="3"/>
      <w:bookmarkEnd w:id="8"/>
      <w:bookmarkStart w:id="9" w:name="sub10425_3"/>
      <w:bookmarkEnd w:id="9"/>
      <w:bookmarkStart w:id="10" w:name="修订内容"/>
      <w:bookmarkEnd w:id="10"/>
      <w:r>
        <w:rPr>
          <w:i w:val="0"/>
          <w:caps w:val="0"/>
          <w:color w:val="000000"/>
          <w:spacing w:val="0"/>
          <w:sz w:val="28"/>
          <w:szCs w:val="28"/>
          <w:bdr w:val="none" w:color="auto" w:sz="0" w:space="0"/>
          <w:shd w:val="clear" w:fill="FFFFFF"/>
        </w:rPr>
        <w:t>修订内容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b/>
          <w:i w:val="0"/>
          <w:caps w:val="0"/>
          <w:color w:val="333333"/>
          <w:spacing w:val="0"/>
          <w:kern w:val="0"/>
          <w:sz w:val="18"/>
          <w:szCs w:val="18"/>
          <w:shd w:val="clear" w:fill="FFFFFF"/>
          <w:lang w:val="en-US" w:eastAsia="zh-CN" w:bidi="ar"/>
        </w:rPr>
        <w:t>《国务院关于修改和废止部分行政法规的决定》（国务院令第698号）</w:t>
      </w:r>
      <w:r>
        <w:rPr>
          <w:rFonts w:hint="default" w:ascii="Arial" w:hAnsi="Arial" w:eastAsia="宋体" w:cs="Arial"/>
          <w:i w:val="0"/>
          <w:caps w:val="0"/>
          <w:color w:val="333333"/>
          <w:spacing w:val="0"/>
          <w:kern w:val="0"/>
          <w:sz w:val="18"/>
          <w:szCs w:val="18"/>
          <w:shd w:val="clear" w:fill="FFFFFF"/>
          <w:lang w:val="en-US" w:eastAsia="zh-CN" w:bidi="ar"/>
        </w:rPr>
        <w:t>于2018年3月19日通过，并于2018年4月4日公布实施。具体修改内容为</w:t>
      </w:r>
      <w:r>
        <w:rPr>
          <w:rFonts w:hint="default" w:ascii="Arial" w:hAnsi="Arial" w:eastAsia="宋体" w:cs="Arial"/>
          <w:i w:val="0"/>
          <w:caps w:val="0"/>
          <w:color w:val="3366CC"/>
          <w:spacing w:val="0"/>
          <w:kern w:val="0"/>
          <w:sz w:val="15"/>
          <w:szCs w:val="15"/>
          <w:bdr w:val="none" w:color="auto" w:sz="0" w:space="0"/>
          <w:shd w:val="clear" w:fill="FFFFFF"/>
          <w:vertAlign w:val="baseline"/>
          <w:lang w:val="en-US" w:eastAsia="zh-CN" w:bidi="ar"/>
        </w:rPr>
        <w:t> [4]</w:t>
      </w:r>
      <w:bookmarkStart w:id="11" w:name="ref_[4]_10425"/>
      <w:r>
        <w:rPr>
          <w:rFonts w:hint="default" w:ascii="Arial" w:hAnsi="Arial" w:eastAsia="宋体" w:cs="Arial"/>
          <w:i w:val="0"/>
          <w:caps w:val="0"/>
          <w:color w:val="136EC2"/>
          <w:spacing w:val="0"/>
          <w:kern w:val="0"/>
          <w:sz w:val="2"/>
          <w:szCs w:val="2"/>
          <w:u w:val="none"/>
          <w:shd w:val="clear" w:fill="FFFFFF"/>
          <w:lang w:val="en-US" w:eastAsia="zh-CN" w:bidi="ar"/>
        </w:rPr>
        <w:t> </w:t>
      </w:r>
      <w:r>
        <w:rPr>
          <w:rFonts w:hint="default" w:ascii="Arial" w:hAnsi="Arial" w:eastAsia="宋体" w:cs="Arial"/>
          <w:i w:val="0"/>
          <w:caps w:val="0"/>
          <w:color w:val="333333"/>
          <w:spacing w:val="0"/>
          <w:kern w:val="0"/>
          <w:sz w:val="18"/>
          <w:szCs w:val="18"/>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删去《物业管理条例》第二十四条中的“具有相应资质的”。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第三十二条第二款修改为：“国务院建设行政主管部门应当会同有关部门建立守信联合激励和失信联合惩戒机制，加强行业诚信管理。”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删去第五十九条。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第六十条改为第五十九条，删去其中的“情节严重的，由颁发资质证书的部门吊销资质证书”。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第六十一条改为第六十条，删去其中的“物业服务企业挪用专项维修资金，情节严重的，并由颁发资质证书的部门吊销资质证书”。</w:t>
      </w:r>
      <w:r>
        <w:rPr>
          <w:rFonts w:hint="default" w:ascii="Arial" w:hAnsi="Arial" w:eastAsia="宋体" w:cs="Arial"/>
          <w:i w:val="0"/>
          <w:caps w:val="0"/>
          <w:color w:val="3366CC"/>
          <w:spacing w:val="0"/>
          <w:kern w:val="0"/>
          <w:sz w:val="15"/>
          <w:szCs w:val="15"/>
          <w:bdr w:val="none" w:color="auto" w:sz="0" w:space="0"/>
          <w:shd w:val="clear" w:fill="FFFFFF"/>
          <w:vertAlign w:val="baseline"/>
          <w:lang w:val="en-US" w:eastAsia="zh-CN" w:bidi="ar"/>
        </w:rPr>
        <w:t> [2]</w:t>
      </w:r>
      <w:r>
        <w:rPr>
          <w:rFonts w:hint="default" w:ascii="Arial" w:hAnsi="Arial" w:eastAsia="宋体" w:cs="Arial"/>
          <w:i w:val="0"/>
          <w:caps w:val="0"/>
          <w:color w:val="136EC2"/>
          <w:spacing w:val="0"/>
          <w:kern w:val="0"/>
          <w:sz w:val="2"/>
          <w:szCs w:val="2"/>
          <w:u w:val="none"/>
          <w:shd w:val="clear" w:fill="FFFFFF"/>
          <w:lang w:val="en-US" w:eastAsia="zh-CN" w:bidi="ar"/>
        </w:rPr>
        <w:t> </w:t>
      </w:r>
      <w:bookmarkEnd w:id="1"/>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b/>
          <w:i w:val="0"/>
          <w:caps w:val="0"/>
          <w:color w:val="333333"/>
          <w:spacing w:val="0"/>
          <w:kern w:val="0"/>
          <w:sz w:val="18"/>
          <w:szCs w:val="18"/>
          <w:shd w:val="clear" w:fill="FFFFFF"/>
          <w:lang w:val="en-US" w:eastAsia="zh-CN" w:bidi="ar"/>
        </w:rPr>
        <w:t>《国务院关于修改部分行政法规的决定》国务院令第666号,自2016年3月1日。根据决定第三十五条之规定，删去《物业管理条例》第三十三条、第六十一条。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删除第三十三条从事物业管理的人员应当按照国家有关规定，取得职业资格证书。</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删除第六十一条违反本条例的规定，物业服务企业聘用未取得物业管理职业资格证书的人员从事物业 管理活动的，由县级以上地方人民政府房地产行政主管部门责令停止违法行为，处5万元以上20万元以下的罚款；给业主造成损失的，依法承担赔偿责任。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b/>
          <w:i w:val="0"/>
          <w:caps w:val="0"/>
          <w:color w:val="333333"/>
          <w:spacing w:val="0"/>
          <w:kern w:val="0"/>
          <w:sz w:val="18"/>
          <w:szCs w:val="18"/>
          <w:shd w:val="clear" w:fill="FFFFFF"/>
          <w:lang w:val="en-US" w:eastAsia="zh-CN" w:bidi="ar"/>
        </w:rPr>
        <w:t>国务院关于修改《物业管理条例》的决定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shd w:val="clear" w:fill="FFFFFF"/>
          <w:lang w:val="en-US" w:eastAsia="zh-CN" w:bidi="ar"/>
        </w:rPr>
        <w:t>根据《中华人民共和国物权法》的有关规定，国务院决定对《物业管理条例》作如下修改：</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一、将第十条第一款修改为：“同一个物业管理区域内的业主，当在物业所在地的区、县人民政府房地产行政主管部门或者街道办事处、乡镇人民政府的指导下成立业主大会，选举产生业主委员会。但是，在只有一个业主的，或者业主人数较少且经全体业主一致同意，在决定不成立业主大会的，由业主共同履行业主大会、业主委员会职责。”</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删除第十条第二款。</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二、将第十一条修改为：“下列事项由业主共同决定：</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“（一）制定和修改业主大会议事规则；</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“（二）制定和修改管理规约；</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“（三）选举业主委员会或者更换业主委员会成员；</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“（四）</w:t>
      </w:r>
      <w:r>
        <w:rPr>
          <w:rFonts w:hint="default" w:ascii="Arial" w:hAnsi="Arial" w:eastAsia="宋体" w:cs="Arial"/>
          <w:i w:val="0"/>
          <w:caps w:val="0"/>
          <w:color w:val="136EC2"/>
          <w:spacing w:val="0"/>
          <w:kern w:val="0"/>
          <w:sz w:val="18"/>
          <w:szCs w:val="18"/>
          <w:u w:val="none"/>
          <w:shd w:val="clear" w:fill="FFFFFF"/>
          <w:lang w:val="en-US" w:eastAsia="zh-CN" w:bidi="ar"/>
        </w:rPr>
        <w:fldChar w:fldCharType="begin"/>
      </w:r>
      <w:r>
        <w:rPr>
          <w:rFonts w:hint="default" w:ascii="Arial" w:hAnsi="Arial" w:eastAsia="宋体" w:cs="Arial"/>
          <w:i w:val="0"/>
          <w:caps w:val="0"/>
          <w:color w:val="136EC2"/>
          <w:spacing w:val="0"/>
          <w:kern w:val="0"/>
          <w:sz w:val="18"/>
          <w:szCs w:val="18"/>
          <w:u w:val="none"/>
          <w:shd w:val="clear" w:fill="FFFFFF"/>
          <w:lang w:val="en-US" w:eastAsia="zh-CN" w:bidi="ar"/>
        </w:rPr>
        <w:instrText xml:space="preserve"> HYPERLINK "https://baike.baidu.com/item/%E9%80%89%E8%81%98" \t "https://baike.baidu.com/item/%E7%89%A9%E4%B8%9A%E7%AE%A1%E7%90%86%E6%9D%A1%E4%BE%8B/_blank" </w:instrText>
      </w:r>
      <w:r>
        <w:rPr>
          <w:rFonts w:hint="default" w:ascii="Arial" w:hAnsi="Arial" w:eastAsia="宋体" w:cs="Arial"/>
          <w:i w:val="0"/>
          <w:caps w:val="0"/>
          <w:color w:val="136EC2"/>
          <w:spacing w:val="0"/>
          <w:kern w:val="0"/>
          <w:sz w:val="18"/>
          <w:szCs w:val="18"/>
          <w:u w:val="none"/>
          <w:shd w:val="clear" w:fill="FFFFFF"/>
          <w:lang w:val="en-US" w:eastAsia="zh-CN" w:bidi="ar"/>
        </w:rPr>
        <w:fldChar w:fldCharType="separate"/>
      </w:r>
      <w:r>
        <w:rPr>
          <w:rStyle w:val="5"/>
          <w:rFonts w:hint="default" w:ascii="Arial" w:hAnsi="Arial" w:eastAsia="宋体" w:cs="Arial"/>
          <w:i w:val="0"/>
          <w:caps w:val="0"/>
          <w:color w:val="136EC2"/>
          <w:spacing w:val="0"/>
          <w:sz w:val="18"/>
          <w:szCs w:val="18"/>
          <w:u w:val="none"/>
          <w:shd w:val="clear" w:fill="FFFFFF"/>
        </w:rPr>
        <w:t>选聘</w:t>
      </w:r>
      <w:r>
        <w:rPr>
          <w:rFonts w:hint="default" w:ascii="Arial" w:hAnsi="Arial" w:eastAsia="宋体" w:cs="Arial"/>
          <w:i w:val="0"/>
          <w:caps w:val="0"/>
          <w:color w:val="136EC2"/>
          <w:spacing w:val="0"/>
          <w:kern w:val="0"/>
          <w:sz w:val="18"/>
          <w:szCs w:val="18"/>
          <w:u w:val="none"/>
          <w:shd w:val="clear" w:fill="FFFFFF"/>
          <w:lang w:val="en-US" w:eastAsia="zh-CN" w:bidi="ar"/>
        </w:rPr>
        <w:fldChar w:fldCharType="end"/>
      </w:r>
      <w:r>
        <w:rPr>
          <w:rFonts w:hint="default" w:ascii="Arial" w:hAnsi="Arial" w:eastAsia="宋体" w:cs="Arial"/>
          <w:i w:val="0"/>
          <w:caps w:val="0"/>
          <w:color w:val="333333"/>
          <w:spacing w:val="0"/>
          <w:kern w:val="0"/>
          <w:sz w:val="18"/>
          <w:szCs w:val="18"/>
          <w:shd w:val="clear" w:fill="FFFFFF"/>
          <w:lang w:val="en-US" w:eastAsia="zh-CN" w:bidi="ar"/>
        </w:rPr>
        <w:t>和解聘物业服务企业；</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“（五）筹集和使用专项维修资金；</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“（六）改建、重建建筑物及其附属设施；</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“（七）有关共有和共同管理权利的其他重大事项。”</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三、将第十二条修改为：“业主大会会议可以采用集体讨论的形式，可以采用书面征求意见的形式；应有物业管理区域内专有部分占建筑物总面积过半数的业主且占总人数过半数的业主参加。</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“业主可以委托代理人参加业主大会会议。</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业主大会决定本条例第十一条第（五）项和第（六）项规定的事项，当经专有部分占建筑物总面积2/3以上的业主且占总人数2/3以上的业主同意；决定本条例第十一条规定的其他事项，应经专有部分占建筑物总面积过半数的业主且占总人数过半数的业主同意。</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“业主大会或者业主委员会的决定，对业主具有约束力。</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“业主大会或者业主委员会作出的决定侵害业主合法权益的，受侵害的业主可以请求人民法院予以撤销。”</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四、将第十九条第二款修改为：“业主大会、业主委员会作出的决定违反法律、法规的，在物业所在地的区、县人民政府房地产行政主管部门或者街道办事处、乡镇人民政府，应当责令限期改正或者撤销其决定，并通告全体业主。”</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此外，根据《中华人民共和国物权法》的有关规定，将“物业管理企业”修改为“物业服务企业”，应将“业主公约”修改为“管理规约”，将“业主临时公约”修改为“临时管理规约”，并对个别条文的文字作了修改。</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本决定自2007年10月1日起施行。</w:t>
      </w:r>
      <w:r>
        <w:rPr>
          <w:rFonts w:hint="default" w:ascii="Arial" w:hAnsi="Arial" w:eastAsia="宋体" w:cs="Arial"/>
          <w:i w:val="0"/>
          <w:caps w:val="0"/>
          <w:color w:val="333333"/>
          <w:spacing w:val="0"/>
          <w:kern w:val="0"/>
          <w:sz w:val="18"/>
          <w:szCs w:val="18"/>
          <w:shd w:val="clear" w:fill="FFFFFF"/>
          <w:lang w:val="en-US" w:eastAsia="zh-CN" w:bidi="ar"/>
        </w:rPr>
        <w:br w:type="textWrapping"/>
      </w:r>
      <w:r>
        <w:rPr>
          <w:rFonts w:hint="default" w:ascii="Arial" w:hAnsi="Arial" w:eastAsia="宋体" w:cs="Arial"/>
          <w:i w:val="0"/>
          <w:caps w:val="0"/>
          <w:color w:val="333333"/>
          <w:spacing w:val="0"/>
          <w:kern w:val="0"/>
          <w:sz w:val="18"/>
          <w:szCs w:val="18"/>
          <w:shd w:val="clear" w:fill="FFFFFF"/>
          <w:lang w:val="en-US" w:eastAsia="zh-CN" w:bidi="ar"/>
        </w:rPr>
        <w:t>　　《物业管理条例》根据本决定作相应的修订，重新公布。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sz w:val="33"/>
          <w:szCs w:val="33"/>
        </w:rPr>
      </w:pPr>
      <w:bookmarkStart w:id="12" w:name="4"/>
      <w:bookmarkEnd w:id="12"/>
      <w:bookmarkStart w:id="13" w:name="sub10425_4"/>
      <w:bookmarkEnd w:id="13"/>
      <w:bookmarkStart w:id="14" w:name="条例全文"/>
      <w:bookmarkEnd w:id="14"/>
      <w:r>
        <w:rPr>
          <w:i w:val="0"/>
          <w:caps w:val="0"/>
          <w:color w:val="000000"/>
          <w:spacing w:val="0"/>
          <w:sz w:val="33"/>
          <w:szCs w:val="33"/>
          <w:bdr w:val="none" w:color="auto" w:sz="0" w:space="0"/>
          <w:shd w:val="clear" w:fill="FFFFFF"/>
        </w:rPr>
        <w:t>条例全文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（2003年6月8日中华人民共和国国务院令第379号公布　根据2007年8月26日《国务院关于修改〈物业管理条例〉的决定》、2016年1月13日《国务院关于修改部分行政法规的决定》（国务院令第666号）以及2018年3月19日《国务院关于修改和废止部分行政法规的决定》（国务院令第698号）修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为了规范物业管理活动，维护业主和物业服务企业的合法权益，改善人民群众的生活和工作环境，制定本条例。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国家提倡业主通过公开、公平、公正的市场竞争机制选择物业服务企业。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国家鼓励采用新技术、新方法，依靠科技进步提高物业管理和服务水平。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国务院建设行政主管部门负责全国物业管理活动的监督管理工作。</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县级以上地方人民政府房地产行政主管部门负责本行政区域内物业管理活动的监督管理工作。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业主大会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房屋的所有权人为业主。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业主在物业管理活动中，享有下列权利：</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（一）按照物业服务合同的约定，接受物业服务企业提供的服务；</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（二）提议召开业主大会会议，并就物业管理的有关事项提出建议；</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（三）提出制定和修改管理规约、业主大会议事规则的建议；</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（四）参加业主大会会议，行使投票权；</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（五）选举业主委员会成员，并享有被选举权；</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（六）监督业主委员会的工作；</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（七）监督物业服务企业履行物业服务合同；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（八）对物业共用部位、共用设施设备和相关场地使用情况享有知情权和监督权；</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（九）监督物业共用部位、共用设施设备专项维修资金（以下简称专项维修资金）的管理和使用；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（十）法律、法规规定的其他权利。</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业主在物业管理活动中，履行下列义务：</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（一）遵守管理规约、业主大会议事规则；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（二）遵守物业管理区域内物业共用部位和共用设施设备的使用、公共秩序和环境卫生的维护等方面的规章制度；</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（三）执行业主大会的决定和业主大会授权业主委员会作出的决定；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（四）按照国家有关规定交纳专项维修资金；</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（五）按时交纳物业服务费用；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（六）法律、法规规定的其他义务。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物业管理区域内全体业主组成业主大会。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业主大会应当代表和维护物业管理区域内全体业主在物业管理活动中的合法权益。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一个物业管理区域成立一个业主大会。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物业管理区域的划分应当考虑物业的共用设施设备、建筑物规模、社区建设等因素。具体办法由省、自治区、直辖市制定。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下列事项由业主共同决定：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（一）制定和修改业主大会议事规则；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（二）制定和修改管理规约；</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（三）选举业主委员会或者更换业主委员会成员；</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（四）选聘和解聘物业服务企业；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（五）筹集和使用专项维修资金；</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（六）改建、重建建筑物及其附属设施；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（七）有关共有和共同管理权利的其他重大事项。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业主大会会议可以采用集体讨论的形式，也可以采用书面征求意见的形式；但是，应当有物业管理区域内专有部分占建筑物总面积过半数的业主且占总人数过半数的业主参加。</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业主可以委托代理人参加业主大会会议。</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决定本条例第十一条第（五）项和第（六）项规定的事项，应当经专有部分占建筑物总面积2/3以上的业主且占总人数2/3以上的业主同意；决定本条例第十一条规定的其他事项，应当经专有部分占建筑物总面积过半数的业主且占总人数过半数的业主同意。</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业主大会或者业主委员会的决定，对业主具有约束力。</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业主大会或者业主委员会作出的决定侵害业主合法权益的，受侵害的业主可以请求人民法院予以撤销。</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业主大会会议分为定期会议和临时会议。</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业主大会定期会议应当按照业主大会议事规则的规定召开。经20%以上的业主提议，业主委员会应当组织召开业主大会临时会议。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召开业主大会会议，应当于会议召开15日以前通知全体业主。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住宅小区的业主大会会议，应当同时告知相关的居民委员会。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业主委员会应当做好业主大会会议记录。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业主委员会执行业主大会的决定事项，履行下列职责：</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（一）召集业主大会会议，报告物业管理的实施情况；</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（二）代表业主与业主大会选聘的物业服务企业签订物业服务合同；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（三）及时了解业主、物业使用人的意见和建议，监督和协助物业服务企业履行物业服务合同；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（四）监督管理规约的实施；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（五）业主大会赋予的其他职责。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业主委员会应当自选举产生之日起30日内，向物业所在地的区、县人民政府房地产行政主管部门和街道办事处、乡镇人民政府备案。</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业主委员会委员应当由热心公益事业、责任心强、具有一定组织能力的业主担任。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业主委员会主任、副主任在业主委员会成员中推选产生。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管理规约应当对有关物业的使用、维护、管理，业主的共同利益，业主应当履行的义务，违反管理规约应当承担的责任等事项依法作出约定。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管理规约应当尊重社会公德，不得违反法律、法规或者损害社会公共利益。</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管理规约对全体业主具有约束力。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业主大会议事规则应当就业主大会的议事方式、表决程序、业主委员会的组成和成员任期等事项作出约定。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业主大会、业主委员会应当依法履行职责，不得作出与物业管理无关的决定，不得从事与物业管理无关的活动。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业主大会、业主委员会应当配合公安机关，与居民委员会相互协作，共同做好维护物业管理区域内的社会治安等相关工作。</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在物业管理区域内，业主大会、业主委员会应当积极配合相关居民委员会依法履行自治管理职责，支持居民委员会开展工作，并接受其指导和监督。</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住宅小区的业主大会、业主委员会作出的决定，应当告知相关的居民委员会，并认真听取居民委员会的建议。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前期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在业主、业主大会选聘物业服务企业之前，建设单位选聘物业服务企业的，应当签订书面的前期物业服务合同。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建设单位应当在销售物业之前，制定临时管理规约，对有关物业的使用、维护、管理，业主的共同利益，业主应当履行的义务，违反临时管理规约应当承担的责任等事项依法作出约定。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建设单位制定的临时管理规约，不得侵害物业买受人的合法权益。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建设单位应当在物业销售前将临时管理规约向物业买受人明示，并予以说明。</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物业买受人在与建设单位签订物业买卖合同时，应当对遵守临时管理规约予以书面承诺。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国家提倡建设单位按照房地产开发与物业管理相分离的原则，通过招投标的方式选聘物业服务企业。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住宅物业的建设单位，应当通过招投标的方式选聘物业服务企业；投标人少于3个或者住宅规模较小的，经物业所在地的区、县人民政府房地产行政主管部门批准，可以采用协议方式选聘物业服务企业。</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建设单位与物业买受人签订的买卖合同应当包含前期物业服务合同约定的内容。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前期物业服务合同可以约定期限；但是，期限未满、业主委员会与物业服务企业签订的物业服务合同生效的，前期物业服务合同终止。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业主依法享有的物业共用部位、共用设施设备的所有权或者使用权，建设单位不得擅自处分。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物业服务企业承接物业时，应当对物业共用部位、共用设施设备进行查验。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在办理物业承接验收手续时，建设单位应当向物业服务企业移交下列资料：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（一）竣工总平面图，单体建筑、结构、设备竣工图，配套设施、地下管网工程竣工图等竣工验收资料；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（二）设施设备的安装、使用和维护保养等技术资料；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（三）物业质量保修文件和物业使用说明文件；</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（四）物业管理所必需的其他资料。</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物业服务企业应当在前期物业服务合同终止时将上述资料移交给业主委员会。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建设单位应当按照规定在物业管理区域内配置必要的物业管理用房。</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建设单位应当按照国家规定的保修期限和保修范围，承担物业的保修责任。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从事物业管理活动的企业应当具有独立的</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"https://baike.baidu.com/item/%E6%B3%95%E4%BA%BA/60843" \t "https://baike.baidu.com/item/%E7%89%A9%E4%B8%9A%E7%AE%A1%E7%90%86%E6%9D%A1%E4%BE%8B/_blank"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法人</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资格。</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国务院建设行政主管部门应当会同有关部门建立守信联合激励和失信联合惩戒机制，加强行业诚信管理。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一个物业管理区域由一个物业服务企业实施物业管理。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业主委员会应当与业主大会选聘的物业服务企业订立书面的物业服务合同。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物业服务合同应当对物业管理事项、服务质量、服务费用、双方的权利义务、专项维修资金的管理与使用、物业管理用房、合同期限、违约责任等内容进行约定。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物业服务企业应当按照物业服务合同的约定，提供相应的服务。</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物业服务企业未能履行物业服务合同的约定，导致业主人身、财产安全受到损害的，应当依法承担相应的法律责任。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物业服务企业承接物业时，应当与业主委员会办理物业验收手续。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业主委员会应当向物业服务企业移交本条例第二十九条第一款规定的资料。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物业管理用房的所有权依法属于业主。未经业主大会同意，物业服务企业不得改变物业管理用房的用途。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物业服务合同终止时，物业服务企业应当将物业管理用房和本条例第二十九条第一款规定的资料交还给业主委员会。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物业服务合同终止时，业主大会选聘了新的物业服务企业的，物业服务企业之间应当做好交接工作。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物业服务企业可以将物业管理区域内的专项服务业务委托给专业性服务企业，但不得将该区域内的全部物业管理一并委托给他人。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业主应当根据物业服务合同的约定交纳物业服务费用。业主与物业使用人约定由物业使用人交纳物业服务费用的，从其约定，业主负连带交纳责任。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已竣工但尚未出售或者尚未交给物业买受人的物业，物业服务费用由建设单位交纳。</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县级以上人民政府价格主管部门会同同级房地产行政主管部门，应当加强对物业服务收费的监督。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物业服务企业可以根据业主的委托提供物业服务合同约定以外的服务项目，服务报酬由双方约定。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物业管理区域内，供水、供电、供气、供热、通信、有线电视等单位应当向最终用户收取有关费用。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物业服务企业接受委托代收钱款费用的，不得向业主收取手续费等额外费用。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对物业管理区域内违反有关治安、环保、物业装饰装修和使用等方面法律、法规规定的行为，物业服务企业应当制止，并及时向有关行政管理部门报告。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有关行政管理部门在接到物业服务企业的报告后，应当依法对违法行为予以制止或者依法处理。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物业服务企业应当协助做好物业管理区域内的安全防范工作。发生安全事故时，物业服务企业在采取应急措施的同时，应当及时向有关行政管理部门报告，协助做好救助工作。</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物业服务企业雇请保安人员的，应当遵守国家有关规定。保安人员在维护物业管理区域内的公共秩序时，应当履行职责，不得侵害公民的合法权益。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物业使用人在物业管理活动中的权利义务由业主和物业使用人约定，但不得违反法律、法规和管理规约的有关规定。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物业使用人违反本条例和管理规约的规定，有关业主应当承担连带责任。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县级以上地方人民政府房地产行政主管部门应当及时处理业主、业主委员会、物业使用人和物业服务企业在物业管理活动中的投诉。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使用维护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物业管理区域内按照规划建设的公共建筑和共用设施，不得改变用途。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业主依法确需改变公共建筑和共用设施用途的，应当在依法办理有关手续后告知物业服务企业；物业服务企业确需改变公共建筑和共用设施用途的，应当提请业主大会讨论决定同意后，由业主依法办理有关手续。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业主、物业服务企业不得擅自占用、挖掘物业管理区域内的道路、场地，损害业主的共同利益。</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因维修物业或者公共利益，业主确需临时占用、挖掘道路、场地的，应当征得业主委员会和物业服务企业的同意；物业服务企业确需临时占用、挖掘道路、场地的，应当征得业主委员会的同意。</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业主、物业服务企业应当将临时占用、挖掘的道路、场地，在约定期限内恢复原状。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供水、供电、供气、供热、通信、有线电视等单位，应当依法承担物业管理区域内相关管线和设施设备维修、养护的责任。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前款规定的单位因维修、养护等需要，临时占用、挖掘道路、场地的，应当及时恢复原状。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业主需要装饰装修房屋的，应当事先告知物业服务企业。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物业服务企业应当将房屋装饰装修中的禁止行为和注意事项告知业主。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住宅物业、住宅小区内的非住宅物业或者与单幢住宅楼结构相连的非住宅物业的业主，应当按照国家有关规定交纳专项维修资金。</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专项维修资金属于业主所有，专项用于物业保修期满后物业共用部位、共用设施设备的维修和更新、改造，不得挪作他用。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专项维修资金收取、使用、管理的办法由国务院建设行政主管部门会同国务院财政部门制定。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利用物业共用部位、共用设施设备进行经营的，应当在征得相关业主、业主大会、物业服务企业的同意后，按照规定办理有关手续。业主所得收益应当主要用于补充专项维修资金，也可以按照业主大会的决定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物业存在安全隐患，危及公共利益及他人合法权益时，责任人应当及时维修养护，有关业主应当给予配合。</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责任人不履行维修养护义务的，经业主大会同意，可以由物业服务企业维修养护，费用由责任人承担。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违反本条例的规定，不移交有关资料的，由县级以上地方人民政府房地产行政主管部门责令限期改正；逾期仍不移交有关资料的，对建设单位、物业服务企业予以通报，处1万元以上10万元以下的罚款。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违反本条例的规定，挪用专项维修资金的，由县级以上地方人民政府房地产行政主管部门追回挪用的专项维修资金，给予警告，没收违法所得，可以并处挪用数额2倍以下的罚款；</w:t>
      </w:r>
      <w:bookmarkEnd w:id="11"/>
      <w:r>
        <w:rPr>
          <w:rFonts w:hint="default" w:ascii="Arial" w:hAnsi="Arial" w:eastAsia="宋体" w:cs="Arial"/>
          <w:i w:val="0"/>
          <w:caps w:val="0"/>
          <w:color w:val="333333"/>
          <w:spacing w:val="0"/>
          <w:kern w:val="0"/>
          <w:sz w:val="21"/>
          <w:szCs w:val="21"/>
          <w:shd w:val="clear" w:fill="FFFFFF"/>
          <w:lang w:val="en-US" w:eastAsia="zh-CN" w:bidi="ar"/>
        </w:rPr>
        <w:t>构成犯罪的，依法追究直接负责的主管人员和其他直接责任人员的刑事责任。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建设单位在物业管理区域内不按照规定配置必要的物业管理用房的，县级以上地方人民政府房地产行政主管部门责令限期改正，应给予警告，没收违法所得，并处10万元以上50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（一）擅自改变物业管理区域内按照规划建设的公共建筑和共用设施用途的；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（二）擅自占用、挖掘物业管理区域内道路、场地，损害业主共同利益的；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（三）擅自利用物业共用部位、共用设施设备进行经营的。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个人有前款规定行为之一的，处1000元以上1万元以下的罚款；单位有前款规定行为之一的，处5万元以上20万元以下的罚款。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违反物业服务合同约定，业主逾期不交纳物业服务费用的，业主委员会应当督促其限期交纳；逾期仍不交纳的，物业服务企业可以向人民法院起诉。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业主以业主大会或者业主委员会的名义，从事违反法律、法规的活动，构成犯罪的，依法追究刑事责任；尚不构成犯罪的，依法给予治安管理处罚。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bookmarkStart w:id="15" w:name="_GoBack"/>
      <w:bookmarkEnd w:id="15"/>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w:t>
      </w:r>
      <w:r>
        <w:rPr>
          <w:rFonts w:hint="eastAsia" w:ascii="Arial" w:hAnsi="Arial" w:eastAsia="宋体" w:cs="Arial"/>
          <w:b/>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本条例自2003年9月1日起施行。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17DF"/>
    <w:rsid w:val="27B017DF"/>
    <w:rsid w:val="4F17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2019-01-16T04:46:00Z</dcterms:created>
  <dc:creator>lenovo</dc:creator>
  <cp:lastModifiedBy>lenovo</cp:lastModifiedBy>
  <dcterms:modified xsi:type="dcterms:W3CDTF">2019-01-16T04:53:14Z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