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关于《关于推进市政管网一体化建设的建议》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委员提案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的答复</w:t>
      </w:r>
    </w:p>
    <w:p w14:paraId="2BE2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7E7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尊敬的史振慧委员：</w:t>
      </w:r>
    </w:p>
    <w:p w14:paraId="281A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您提出的《关于推进市政管网一体化建设的建议》收悉。您的提案精准聚焦我市市政管网建设管理中的突出问题，所提建议兼具针对性、前瞻性与可操作性，为我们破解“拉链路”难题、提升城市精细化治理水平指明了方向。经市城市管理局牵头研究，并结合相关工作推进实际，现就您关注的问题及建议答复如下：</w:t>
      </w:r>
    </w:p>
    <w:p w14:paraId="39BB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一、问题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成因</w:t>
      </w:r>
    </w:p>
    <w:p w14:paraId="3AD2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正如您指出，我市城市规模扩大后，老旧城区市政管道维修频繁，道路反复开挖形成“拉链路”，成为市民出行堵点、生活痛点，影响城市形象与财政效率，您的一体化思路切中要害。经梳理，问题成因主要有：</w:t>
      </w:r>
    </w:p>
    <w:p w14:paraId="4D7F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1.协调机制不健全：地下管线涉及多权属单位，缺乏统一市级协调机构，联络不畅，计划分散、协同低，存在“各自为政”问题。</w:t>
      </w:r>
    </w:p>
    <w:p w14:paraId="62C3B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2.信息化管理滞后：无统一市级管网平台，计划申报不统一，信息未共享，年度项目库缺失，重复施工频发。</w:t>
      </w:r>
    </w:p>
    <w:p w14:paraId="4F8B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3.修复管控不足：管线实施主体复杂，计划独立、施工不同步，信息壁垒未破，重复开挖问题突出，市民感受差。</w:t>
      </w:r>
    </w:p>
    <w:p w14:paraId="5098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黑体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二、措施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及落实</w:t>
      </w:r>
    </w:p>
    <w:p w14:paraId="2235E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针对您提出的完善协调机构、加强信息化管理、统筹道路挖掘管理等核心建议，我们将系统施策、精准发力，切实推进市政管网一体化建设：</w:t>
      </w:r>
    </w:p>
    <w:p w14:paraId="6015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（一）建强机制，协同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推动</w:t>
      </w:r>
    </w:p>
    <w:p w14:paraId="2DBF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1.成立专项工作专班。组建“阳泉市城市道路挖掘修复管理工作专班”，由市城管局牵头整合多部门及管线单位力量，建立常态化联席会议制度，协调道路挖掘计划统筹、跨部门协作等问题。</w:t>
      </w:r>
    </w:p>
    <w:p w14:paraId="0825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2.构建统一信息平台。依托管网普查整合多部门管线数据，建立动态更新数据库实现信息共享，支撑施工及挖掘计划；落实新建道路非突发不开挖机制，打击无证非法挖掘行为。</w:t>
      </w:r>
    </w:p>
    <w:p w14:paraId="0A37A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（二）深化管理，科学建设</w:t>
      </w:r>
    </w:p>
    <w:p w14:paraId="7F6D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优化挖掘计划管理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推行“三年滚动计划+年度计划”相结合的模式，要求各管线产权单位每年11月底前申报未来三年管线建设改造滚动计划，专班统筹整合后制定年度挖掘计划，明确“同一道路原则上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年只安排一次挖掘施工”，推动同类工程“一次性施工”或“分段同步实施”，从源头减少重复开挖。</w:t>
      </w:r>
    </w:p>
    <w:p w14:paraId="2ABF8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（三）严格监管，强化执法</w:t>
      </w:r>
    </w:p>
    <w:p w14:paraId="1DC4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1.出台专项管理规定：制定《关于进一步加强道路挖掘修复管理的规定》，明确新建道路5年、大修道路3年原则禁挖，特殊情况需市政府批准并缴保证金，严控非必要开挖。</w:t>
      </w:r>
    </w:p>
    <w:p w14:paraId="3E9E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2.规范许可审批：所有挖掘项目需申请许可证，实行“城管+交管+管线单位”联合审批；特殊项目需提交专家论证资料，保障方案安全。</w:t>
      </w:r>
    </w:p>
    <w:p w14:paraId="3274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3.强化管控：执行“8+2”工期制度（8天主体+2天恢复，最长10天），延期需专班批准；落实“六个百分百”扬尘要求，设围挡及喷淋系统，减少影响。</w:t>
      </w:r>
    </w:p>
    <w:p w14:paraId="59232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黑体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三、保障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及计划</w:t>
      </w:r>
    </w:p>
    <w:p w14:paraId="2AE5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为确保提案建议落地见效，我们将从两方面强化保障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强化资金支撑。探索设立专项财政资金，重点支持市级管网信息平台建设、地下管网数据库完善、非开挖技术推广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项目，为市政管网一体化建设提供资金保障。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明确权责分工。市城市管理局牵头统筹协调，道路管护部门及各县区按权属落实管辖责任，各管线建设单位履行主体责任，形成“上下联动、齐抓共管”的工作格局，确保各项措施落地生根。</w:t>
      </w:r>
    </w:p>
    <w:p w14:paraId="686C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市政管网是城市基础设施的重要组成部分，其安全高效运行关系到市民生活质量与政府服务形象。感谢您对我市城市建设工作的关心与监督，您的宝贵建议为我们改进工作指明了方向。</w:t>
      </w:r>
    </w:p>
    <w:p w14:paraId="7B07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一步，我们将以此次提案办理为契机，狠抓各项措施落实，持续提升市政管网一体化建设与管理水平，努力破解“拉链路”难题，为市民营造安全、畅通、宜居的城市环境。恳请您今后继续关注我市城市建设，多提宝贵意见。</w:t>
      </w:r>
    </w:p>
    <w:p w14:paraId="46169158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2F353A-8E9F-4D5F-9B0A-4EA278E183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EFAEF1-74FE-4FD0-AEAE-B3168AAD7B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1E37078-D8FD-4F8B-80FA-E85A4940389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B96BED8-7C06-43DC-A6C0-9FC4588BF99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8CF80D9-4044-4CC5-A0C2-616F716676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47653"/>
    <w:rsid w:val="1B7C57B7"/>
    <w:rsid w:val="29FB3578"/>
    <w:rsid w:val="2A954815"/>
    <w:rsid w:val="36147653"/>
    <w:rsid w:val="50D958AE"/>
    <w:rsid w:val="5A84380D"/>
    <w:rsid w:val="62312F90"/>
    <w:rsid w:val="65A7044A"/>
    <w:rsid w:val="6EC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2437</Words>
  <Characters>2460</Characters>
  <Lines>0</Lines>
  <Paragraphs>0</Paragraphs>
  <TotalTime>5</TotalTime>
  <ScaleCrop>false</ScaleCrop>
  <LinksUpToDate>false</LinksUpToDate>
  <CharactersWithSpaces>2462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2025-11-18T03:14:00Z</dcterms:created>
  <dc:creator>勇敢的心</dc:creator>
  <cp:lastModifiedBy>好好上班</cp:lastModifiedBy>
  <dcterms:modified xsi:type="dcterms:W3CDTF">2025-11-24T11:38:42Z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19E82919C6E3419284ECA4B330A220DF_11</vt:lpwstr>
  </property>
  <property fmtid="{D5CDD505-2E9C-101B-9397-08002B2CF9AE}" pid="4" name="KSOTemplateDocerSaveRecord">
    <vt:lpwstr>eyJoZGlkIjoiNDliMWNjZTFlNzY4YjdhOTRhNDgyYTY4OTJmNTIyNjgiLCJ1c2VySWQiOiIzNDkyMjEzNjUifQ==</vt:lpwstr>
  </property>
</Properties>
</file>