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00"/>
        </w:tabs>
        <w:spacing w:line="600" w:lineRule="exact"/>
        <w:jc w:val="center"/>
        <w:rPr>
          <w:rFonts w:hint="eastAsia" w:ascii="仿宋_GB2312" w:eastAsia="仿宋_GB2312"/>
          <w:kern w:val="0"/>
          <w:sz w:val="30"/>
          <w:szCs w:val="30"/>
          <w:lang w:eastAsia="zh-CN"/>
        </w:rPr>
      </w:pPr>
      <w:r>
        <w:rPr>
          <w:rFonts w:hint="eastAsia" w:ascii="方正小标宋简体" w:hAnsi="Times New Roman" w:eastAsia="方正小标宋简体" w:cs="Times New Roman"/>
          <w:sz w:val="36"/>
          <w:szCs w:val="36"/>
          <w:lang w:eastAsia="zh-CN"/>
        </w:rPr>
        <w:t>阳泉市城市综合管理服务监督指挥中心</w:t>
      </w:r>
    </w:p>
    <w:p>
      <w:pPr>
        <w:widowControl/>
        <w:tabs>
          <w:tab w:val="left" w:pos="900"/>
        </w:tabs>
        <w:spacing w:line="600" w:lineRule="exact"/>
        <w:jc w:val="center"/>
        <w:rPr>
          <w:rFonts w:hint="eastAsia" w:ascii="方正小标宋简体" w:hAnsi="宋体" w:eastAsia="方正小标宋简体" w:cs="宋体"/>
          <w:kern w:val="0"/>
          <w:sz w:val="36"/>
          <w:szCs w:val="36"/>
        </w:rPr>
      </w:pPr>
      <w:r>
        <w:rPr>
          <w:rFonts w:hint="eastAsia" w:ascii="方正小标宋简体" w:eastAsia="方正小标宋简体"/>
          <w:sz w:val="36"/>
          <w:szCs w:val="36"/>
        </w:rPr>
        <w:t>202</w:t>
      </w:r>
      <w:r>
        <w:rPr>
          <w:rFonts w:hint="default" w:ascii="方正小标宋简体" w:eastAsia="方正小标宋简体"/>
          <w:sz w:val="36"/>
          <w:szCs w:val="36"/>
        </w:rPr>
        <w:t>2</w:t>
      </w:r>
      <w:r>
        <w:rPr>
          <w:rFonts w:hint="eastAsia" w:ascii="方正小标宋简体" w:eastAsia="方正小标宋简体"/>
          <w:sz w:val="36"/>
          <w:szCs w:val="36"/>
        </w:rPr>
        <w:t>年部门单位预算信息公开</w:t>
      </w:r>
    </w:p>
    <w:p>
      <w:pPr>
        <w:widowControl/>
        <w:spacing w:line="560" w:lineRule="exact"/>
        <w:ind w:firstLine="646"/>
        <w:jc w:val="left"/>
        <w:rPr>
          <w:rFonts w:hint="eastAsia" w:ascii="仿宋_GB2312" w:hAnsi="宋体" w:eastAsia="仿宋_GB2312" w:cs="宋体"/>
          <w:kern w:val="0"/>
          <w:sz w:val="28"/>
          <w:szCs w:val="28"/>
        </w:rPr>
      </w:pPr>
    </w:p>
    <w:p>
      <w:pPr>
        <w:widowControl/>
        <w:numPr>
          <w:ilvl w:val="0"/>
          <w:numId w:val="1"/>
        </w:numPr>
        <w:spacing w:line="640" w:lineRule="exact"/>
        <w:ind w:firstLine="630" w:firstLineChars="196"/>
        <w:jc w:val="left"/>
        <w:rPr>
          <w:rFonts w:hint="eastAsia" w:ascii="宋体" w:hAnsi="宋体" w:cs="宋体"/>
          <w:b/>
          <w:kern w:val="0"/>
          <w:sz w:val="32"/>
          <w:szCs w:val="32"/>
        </w:rPr>
      </w:pPr>
      <w:r>
        <w:rPr>
          <w:rFonts w:hint="eastAsia" w:ascii="宋体" w:hAnsi="宋体" w:cs="宋体"/>
          <w:b/>
          <w:kern w:val="0"/>
          <w:sz w:val="32"/>
          <w:szCs w:val="32"/>
        </w:rPr>
        <w:t>单位概况</w:t>
      </w:r>
    </w:p>
    <w:p>
      <w:pPr>
        <w:widowControl/>
        <w:spacing w:line="640" w:lineRule="exact"/>
        <w:ind w:firstLine="588" w:firstLineChars="196"/>
        <w:jc w:val="left"/>
        <w:rPr>
          <w:rFonts w:hint="eastAsia" w:ascii="宋体" w:hAnsi="宋体" w:cs="宋体"/>
          <w:b/>
          <w:kern w:val="0"/>
          <w:sz w:val="32"/>
          <w:szCs w:val="32"/>
        </w:rPr>
      </w:pPr>
      <w:r>
        <w:rPr>
          <w:rFonts w:hint="eastAsia" w:ascii="仿宋_GB2312" w:eastAsia="仿宋_GB2312"/>
          <w:kern w:val="0"/>
          <w:sz w:val="30"/>
          <w:szCs w:val="30"/>
          <w:lang w:eastAsia="zh-CN"/>
        </w:rPr>
        <w:t>根据阳泉市机构编制委员会办公室《关于印发阳泉市城市管理局所属事业单位机构职能编制规定的通知》</w:t>
      </w:r>
      <w:r>
        <w:rPr>
          <w:rFonts w:hint="eastAsia" w:ascii="仿宋_GB2312" w:eastAsia="仿宋_GB2312"/>
          <w:w w:val="90"/>
          <w:kern w:val="0"/>
          <w:sz w:val="30"/>
          <w:szCs w:val="30"/>
          <w:lang w:eastAsia="zh-CN"/>
        </w:rPr>
        <w:t>（阳编办字[20</w:t>
      </w:r>
      <w:r>
        <w:rPr>
          <w:rFonts w:hint="eastAsia" w:ascii="仿宋_GB2312" w:eastAsia="仿宋_GB2312"/>
          <w:w w:val="90"/>
          <w:kern w:val="0"/>
          <w:sz w:val="30"/>
          <w:szCs w:val="30"/>
          <w:lang w:val="en-US" w:eastAsia="zh-CN"/>
        </w:rPr>
        <w:t>20</w:t>
      </w:r>
      <w:r>
        <w:rPr>
          <w:rFonts w:hint="eastAsia" w:ascii="仿宋_GB2312" w:eastAsia="仿宋_GB2312"/>
          <w:w w:val="90"/>
          <w:kern w:val="0"/>
          <w:sz w:val="30"/>
          <w:szCs w:val="30"/>
          <w:lang w:eastAsia="zh-CN"/>
        </w:rPr>
        <w:t>]</w:t>
      </w:r>
      <w:r>
        <w:rPr>
          <w:rFonts w:hint="eastAsia" w:ascii="仿宋_GB2312" w:eastAsia="仿宋_GB2312"/>
          <w:w w:val="90"/>
          <w:kern w:val="0"/>
          <w:sz w:val="30"/>
          <w:szCs w:val="30"/>
          <w:lang w:val="en-US" w:eastAsia="zh-CN"/>
        </w:rPr>
        <w:t>70</w:t>
      </w:r>
      <w:r>
        <w:rPr>
          <w:rFonts w:hint="eastAsia" w:ascii="仿宋_GB2312" w:eastAsia="仿宋_GB2312"/>
          <w:w w:val="90"/>
          <w:kern w:val="0"/>
          <w:sz w:val="30"/>
          <w:szCs w:val="30"/>
          <w:lang w:eastAsia="zh-CN"/>
        </w:rPr>
        <w:t>号）</w:t>
      </w:r>
      <w:r>
        <w:rPr>
          <w:rFonts w:hint="eastAsia" w:ascii="仿宋_GB2312" w:eastAsia="仿宋_GB2312"/>
          <w:kern w:val="0"/>
          <w:sz w:val="30"/>
          <w:szCs w:val="30"/>
          <w:lang w:eastAsia="zh-CN"/>
        </w:rPr>
        <w:t>，</w:t>
      </w:r>
      <w:r>
        <w:rPr>
          <w:rFonts w:hint="eastAsia" w:ascii="仿宋_GB2312" w:eastAsia="仿宋_GB2312"/>
          <w:kern w:val="0"/>
          <w:sz w:val="30"/>
          <w:szCs w:val="30"/>
          <w:lang w:val="en-US" w:eastAsia="zh-CN"/>
        </w:rPr>
        <w:t>我单位</w:t>
      </w:r>
      <w:r>
        <w:rPr>
          <w:rFonts w:hint="eastAsia" w:ascii="仿宋_GB2312" w:eastAsia="仿宋_GB2312"/>
          <w:kern w:val="0"/>
          <w:sz w:val="30"/>
          <w:szCs w:val="30"/>
          <w:lang w:eastAsia="zh-CN"/>
        </w:rPr>
        <w:t>为正科级财政拨款事业单位</w:t>
      </w:r>
      <w:r>
        <w:rPr>
          <w:rFonts w:hint="eastAsia" w:ascii="仿宋_GB2312" w:eastAsia="仿宋_GB2312"/>
          <w:kern w:val="0"/>
          <w:sz w:val="30"/>
          <w:szCs w:val="30"/>
          <w:lang w:val="en-US" w:eastAsia="zh-CN"/>
        </w:rPr>
        <w:t>,</w:t>
      </w:r>
      <w:r>
        <w:rPr>
          <w:rFonts w:hint="eastAsia" w:ascii="仿宋_GB2312" w:eastAsia="仿宋_GB2312"/>
          <w:kern w:val="0"/>
          <w:sz w:val="30"/>
          <w:szCs w:val="30"/>
          <w:lang w:eastAsia="zh-CN"/>
        </w:rPr>
        <w:t>，隶属市城市管理局，</w:t>
      </w:r>
    </w:p>
    <w:p>
      <w:pPr>
        <w:widowControl/>
        <w:numPr>
          <w:ilvl w:val="0"/>
          <w:numId w:val="2"/>
        </w:numPr>
        <w:spacing w:line="640" w:lineRule="exact"/>
        <w:ind w:firstLine="627" w:firstLineChars="196"/>
        <w:jc w:val="left"/>
        <w:rPr>
          <w:rFonts w:hint="eastAsia" w:ascii="楷体" w:hAnsi="楷体" w:eastAsia="楷体"/>
          <w:kern w:val="0"/>
          <w:sz w:val="32"/>
          <w:szCs w:val="32"/>
        </w:rPr>
      </w:pPr>
      <w:r>
        <w:rPr>
          <w:rFonts w:hint="eastAsia" w:ascii="楷体" w:hAnsi="楷体" w:eastAsia="楷体"/>
          <w:kern w:val="0"/>
          <w:sz w:val="32"/>
          <w:szCs w:val="32"/>
        </w:rPr>
        <w:t>主要职能</w:t>
      </w:r>
    </w:p>
    <w:p>
      <w:pPr>
        <w:widowControl/>
        <w:numPr>
          <w:ilvl w:val="0"/>
          <w:numId w:val="3"/>
        </w:numPr>
        <w:spacing w:line="640" w:lineRule="exact"/>
        <w:ind w:firstLine="588" w:firstLineChars="196"/>
        <w:jc w:val="left"/>
        <w:rPr>
          <w:rFonts w:hint="eastAsia"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负责市级城市综合管理服务信息系统的运行维护、信息更新和管理工作。</w:t>
      </w:r>
    </w:p>
    <w:p>
      <w:pPr>
        <w:widowControl/>
        <w:numPr>
          <w:ilvl w:val="0"/>
          <w:numId w:val="3"/>
        </w:numPr>
        <w:spacing w:line="640" w:lineRule="exact"/>
        <w:ind w:firstLine="588" w:firstLineChars="196"/>
        <w:jc w:val="left"/>
        <w:rPr>
          <w:rFonts w:hint="eastAsia"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负责统一受理、校核城市管理部件事件等信息。</w:t>
      </w:r>
    </w:p>
    <w:p>
      <w:pPr>
        <w:widowControl/>
        <w:numPr>
          <w:ilvl w:val="0"/>
          <w:numId w:val="3"/>
        </w:numPr>
        <w:spacing w:line="640" w:lineRule="exact"/>
        <w:ind w:firstLine="588" w:firstLineChars="196"/>
        <w:jc w:val="left"/>
        <w:rPr>
          <w:rFonts w:hint="eastAsia"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负责对采集信息分类交办，协调全市相关部门和单位进行处置。</w:t>
      </w:r>
    </w:p>
    <w:p>
      <w:pPr>
        <w:widowControl/>
        <w:numPr>
          <w:ilvl w:val="0"/>
          <w:numId w:val="3"/>
        </w:numPr>
        <w:spacing w:line="640" w:lineRule="exact"/>
        <w:ind w:firstLine="588" w:firstLineChars="196"/>
        <w:jc w:val="left"/>
        <w:rPr>
          <w:rFonts w:hint="eastAsia"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负责跟踪、监督、分析、考核、评价全市相关部门和单位对城市管理部件维护、事件处理落实情况。</w:t>
      </w:r>
    </w:p>
    <w:p>
      <w:pPr>
        <w:widowControl/>
        <w:numPr>
          <w:ilvl w:val="0"/>
          <w:numId w:val="3"/>
        </w:numPr>
        <w:spacing w:line="640" w:lineRule="exact"/>
        <w:ind w:firstLine="588" w:firstLineChars="196"/>
        <w:jc w:val="left"/>
        <w:rPr>
          <w:rFonts w:hint="eastAsia"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负责依托下设的二级平台，受理市民对城市管理方面的投诉、咨询和建议。</w:t>
      </w:r>
    </w:p>
    <w:p>
      <w:pPr>
        <w:widowControl/>
        <w:numPr>
          <w:ilvl w:val="0"/>
          <w:numId w:val="3"/>
        </w:numPr>
        <w:spacing w:line="640" w:lineRule="exact"/>
        <w:ind w:firstLine="588" w:firstLineChars="196"/>
        <w:jc w:val="left"/>
        <w:rPr>
          <w:rFonts w:hint="eastAsia" w:ascii="仿宋_GB2312" w:hAnsi="Times New Roman" w:eastAsia="仿宋_GB2312" w:cs="Times New Roman"/>
          <w:kern w:val="0"/>
          <w:sz w:val="30"/>
          <w:szCs w:val="30"/>
          <w:lang w:val="en-US" w:eastAsia="zh-CN"/>
        </w:rPr>
      </w:pPr>
      <w:r>
        <w:rPr>
          <w:rFonts w:hint="eastAsia" w:ascii="仿宋_GB2312" w:hAnsi="Times New Roman" w:eastAsia="仿宋_GB2312" w:cs="Times New Roman"/>
          <w:kern w:val="0"/>
          <w:sz w:val="30"/>
          <w:szCs w:val="30"/>
          <w:lang w:val="en-US" w:eastAsia="zh-CN"/>
        </w:rPr>
        <w:t>协调指导各县（区）城市综合管理服务信息系统运行管理工作。</w:t>
      </w:r>
    </w:p>
    <w:p>
      <w:pPr>
        <w:widowControl/>
        <w:numPr>
          <w:ilvl w:val="0"/>
          <w:numId w:val="3"/>
        </w:numPr>
        <w:spacing w:line="640" w:lineRule="exact"/>
        <w:ind w:firstLine="588" w:firstLineChars="196"/>
        <w:jc w:val="left"/>
        <w:rPr>
          <w:rFonts w:hint="default" w:ascii="楷体" w:hAnsi="楷体" w:eastAsia="楷体"/>
          <w:kern w:val="0"/>
          <w:sz w:val="32"/>
          <w:szCs w:val="32"/>
          <w:lang w:val="en-US" w:eastAsia="zh-CN"/>
        </w:rPr>
      </w:pPr>
      <w:r>
        <w:rPr>
          <w:rFonts w:hint="eastAsia" w:ascii="仿宋_GB2312" w:hAnsi="Times New Roman" w:eastAsia="仿宋_GB2312" w:cs="Times New Roman"/>
          <w:kern w:val="0"/>
          <w:sz w:val="30"/>
          <w:szCs w:val="30"/>
          <w:lang w:val="en-US" w:eastAsia="zh-CN"/>
        </w:rPr>
        <w:t>统筹、指导城市管理信息采集监督员队伍建设等工作。</w:t>
      </w:r>
    </w:p>
    <w:p>
      <w:pPr>
        <w:widowControl/>
        <w:spacing w:line="640" w:lineRule="exact"/>
        <w:ind w:firstLine="627" w:firstLineChars="196"/>
        <w:jc w:val="left"/>
        <w:rPr>
          <w:rFonts w:hint="eastAsia" w:ascii="楷体" w:hAnsi="楷体" w:eastAsia="楷体" w:cs="宋体"/>
          <w:kern w:val="0"/>
          <w:sz w:val="32"/>
          <w:szCs w:val="32"/>
        </w:rPr>
      </w:pPr>
      <w:r>
        <w:rPr>
          <w:rFonts w:hint="eastAsia" w:ascii="楷体" w:hAnsi="楷体" w:eastAsia="楷体"/>
          <w:kern w:val="0"/>
          <w:sz w:val="32"/>
          <w:szCs w:val="32"/>
        </w:rPr>
        <w:t>（二）202</w:t>
      </w:r>
      <w:r>
        <w:rPr>
          <w:rFonts w:hint="default" w:ascii="楷体" w:hAnsi="楷体" w:eastAsia="楷体"/>
          <w:kern w:val="0"/>
          <w:sz w:val="32"/>
          <w:szCs w:val="32"/>
        </w:rPr>
        <w:t>2</w:t>
      </w:r>
      <w:r>
        <w:rPr>
          <w:rFonts w:hint="eastAsia" w:ascii="楷体" w:hAnsi="楷体" w:eastAsia="楷体"/>
          <w:kern w:val="0"/>
          <w:sz w:val="32"/>
          <w:szCs w:val="32"/>
        </w:rPr>
        <w:t>年主要工作任务</w:t>
      </w:r>
    </w:p>
    <w:p>
      <w:pPr>
        <w:widowControl/>
        <w:spacing w:line="640" w:lineRule="exact"/>
        <w:ind w:firstLine="888" w:firstLineChars="296"/>
        <w:jc w:val="left"/>
        <w:rPr>
          <w:rFonts w:hint="eastAsia" w:ascii="仿宋_GB2312" w:eastAsia="仿宋_GB2312"/>
          <w:kern w:val="0"/>
          <w:sz w:val="30"/>
          <w:szCs w:val="30"/>
        </w:rPr>
      </w:pPr>
      <w:r>
        <w:rPr>
          <w:rFonts w:hint="eastAsia" w:ascii="仿宋_GB2312" w:eastAsia="仿宋_GB2312"/>
          <w:kern w:val="0"/>
          <w:sz w:val="30"/>
          <w:szCs w:val="30"/>
        </w:rPr>
        <w:t>部门预算单位构成：</w:t>
      </w:r>
    </w:p>
    <w:p>
      <w:pPr>
        <w:widowControl/>
        <w:spacing w:line="640" w:lineRule="exact"/>
        <w:ind w:firstLine="888" w:firstLineChars="296"/>
        <w:jc w:val="left"/>
        <w:rPr>
          <w:rFonts w:hint="default" w:ascii="仿宋_GB2312" w:eastAsia="仿宋_GB2312"/>
          <w:kern w:val="0"/>
          <w:sz w:val="30"/>
          <w:szCs w:val="30"/>
          <w:u w:val="single"/>
          <w:lang w:val="en-US" w:eastAsia="zh-CN"/>
        </w:rPr>
      </w:pPr>
      <w:r>
        <w:rPr>
          <w:rFonts w:hint="eastAsia" w:ascii="仿宋_GB2312" w:eastAsia="仿宋_GB2312"/>
          <w:kern w:val="0"/>
          <w:sz w:val="30"/>
          <w:szCs w:val="30"/>
        </w:rPr>
        <w:t>预算部门：</w:t>
      </w:r>
      <w:r>
        <w:rPr>
          <w:rFonts w:hint="eastAsia" w:ascii="仿宋_GB2312" w:eastAsia="仿宋_GB2312"/>
          <w:kern w:val="0"/>
          <w:sz w:val="30"/>
          <w:szCs w:val="30"/>
          <w:u w:val="single"/>
          <w:lang w:eastAsia="zh-CN"/>
        </w:rPr>
        <w:t>阳泉市城市综合管理服务监督指挥中心</w:t>
      </w:r>
      <w:r>
        <w:rPr>
          <w:rFonts w:hint="eastAsia" w:ascii="仿宋_GB2312" w:eastAsia="仿宋_GB2312"/>
          <w:kern w:val="0"/>
          <w:sz w:val="30"/>
          <w:szCs w:val="30"/>
          <w:u w:val="single"/>
          <w:lang w:val="en-US" w:eastAsia="zh-CN"/>
        </w:rPr>
        <w:t xml:space="preserve"> </w:t>
      </w:r>
    </w:p>
    <w:tbl>
      <w:tblPr>
        <w:tblStyle w:val="4"/>
        <w:tblpPr w:leftFromText="180" w:rightFromText="180" w:vertAnchor="text" w:horzAnchor="page" w:tblpX="1986" w:tblpY="134"/>
        <w:tblOverlap w:val="never"/>
        <w:tblW w:w="8393" w:type="dxa"/>
        <w:tblInd w:w="0" w:type="dxa"/>
        <w:tblLayout w:type="autofit"/>
        <w:tblCellMar>
          <w:top w:w="0" w:type="dxa"/>
          <w:left w:w="0" w:type="dxa"/>
          <w:bottom w:w="0" w:type="dxa"/>
          <w:right w:w="0" w:type="dxa"/>
        </w:tblCellMar>
      </w:tblPr>
      <w:tblGrid>
        <w:gridCol w:w="1425"/>
        <w:gridCol w:w="6968"/>
      </w:tblGrid>
      <w:tr>
        <w:trPr>
          <w:trHeight w:val="465" w:hRule="atLeast"/>
        </w:trPr>
        <w:tc>
          <w:tcPr>
            <w:tcW w:w="142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atLeast"/>
              <w:ind w:firstLine="548" w:firstLineChars="196"/>
              <w:jc w:val="left"/>
              <w:rPr>
                <w:rFonts w:hint="eastAsia" w:ascii="仿宋_GB2312" w:hAnsi="宋体" w:eastAsia="仿宋_GB2312" w:cs="宋体"/>
                <w:kern w:val="0"/>
                <w:sz w:val="28"/>
                <w:szCs w:val="28"/>
              </w:rPr>
            </w:pPr>
            <w:r>
              <w:rPr>
                <w:rFonts w:hint="eastAsia" w:ascii="仿宋_GB2312" w:eastAsia="仿宋_GB2312"/>
                <w:kern w:val="0"/>
                <w:sz w:val="28"/>
                <w:szCs w:val="28"/>
              </w:rPr>
              <w:t>序号</w:t>
            </w:r>
          </w:p>
        </w:tc>
        <w:tc>
          <w:tcPr>
            <w:tcW w:w="696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atLeast"/>
              <w:ind w:firstLine="548" w:firstLineChars="196"/>
              <w:jc w:val="center"/>
              <w:rPr>
                <w:rFonts w:hint="eastAsia" w:ascii="仿宋_GB2312" w:hAnsi="宋体" w:eastAsia="仿宋_GB2312" w:cs="宋体"/>
                <w:kern w:val="0"/>
                <w:sz w:val="28"/>
                <w:szCs w:val="28"/>
              </w:rPr>
            </w:pPr>
            <w:r>
              <w:rPr>
                <w:rFonts w:hint="eastAsia" w:ascii="仿宋_GB2312" w:eastAsia="仿宋_GB2312"/>
                <w:kern w:val="0"/>
                <w:sz w:val="28"/>
                <w:szCs w:val="28"/>
              </w:rPr>
              <w:t>所属单位名称</w:t>
            </w:r>
          </w:p>
        </w:tc>
      </w:tr>
      <w:tr>
        <w:tblPrEx>
          <w:tblCellMar>
            <w:top w:w="0" w:type="dxa"/>
            <w:left w:w="0" w:type="dxa"/>
            <w:bottom w:w="0" w:type="dxa"/>
            <w:right w:w="0" w:type="dxa"/>
          </w:tblCellMar>
        </w:tblPrEx>
        <w:trPr>
          <w:trHeight w:val="465" w:hRule="atLeast"/>
        </w:trPr>
        <w:tc>
          <w:tcPr>
            <w:tcW w:w="142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atLeast"/>
              <w:ind w:firstLine="548" w:firstLineChars="196"/>
              <w:jc w:val="left"/>
              <w:rPr>
                <w:rFonts w:hint="eastAsia" w:ascii="仿宋_GB2312" w:hAnsi="宋体" w:eastAsia="仿宋_GB2312" w:cs="宋体"/>
                <w:kern w:val="0"/>
                <w:sz w:val="28"/>
                <w:szCs w:val="28"/>
              </w:rPr>
            </w:pPr>
            <w:r>
              <w:rPr>
                <w:rFonts w:hint="eastAsia" w:ascii="仿宋_GB2312" w:eastAsia="仿宋_GB2312"/>
                <w:kern w:val="0"/>
                <w:sz w:val="28"/>
                <w:szCs w:val="28"/>
              </w:rPr>
              <w:t>1</w:t>
            </w:r>
          </w:p>
        </w:tc>
        <w:tc>
          <w:tcPr>
            <w:tcW w:w="696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atLeast"/>
              <w:ind w:right="998" w:rightChars="475" w:firstLine="588" w:firstLineChars="196"/>
              <w:jc w:val="left"/>
              <w:rPr>
                <w:rFonts w:hint="eastAsia" w:ascii="仿宋_GB2312" w:hAnsi="宋体" w:eastAsia="仿宋_GB2312" w:cs="宋体"/>
                <w:kern w:val="0"/>
                <w:sz w:val="24"/>
              </w:rPr>
            </w:pPr>
            <w:r>
              <w:rPr>
                <w:rFonts w:hint="eastAsia" w:ascii="仿宋_GB2312" w:eastAsia="仿宋_GB2312"/>
                <w:kern w:val="0"/>
                <w:sz w:val="30"/>
                <w:szCs w:val="30"/>
                <w:lang w:eastAsia="zh-CN"/>
              </w:rPr>
              <w:t>阳泉市城市综合管理服务监督指挥中心</w:t>
            </w:r>
          </w:p>
        </w:tc>
      </w:tr>
    </w:tbl>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_GB2312" w:hAnsi="宋体" w:eastAsia="仿宋_GB2312" w:cs="宋体"/>
          <w:b/>
          <w:kern w:val="0"/>
          <w:sz w:val="13"/>
          <w:szCs w:val="13"/>
        </w:rPr>
      </w:pPr>
    </w:p>
    <w:p>
      <w:pPr>
        <w:widowControl/>
        <w:spacing w:line="640" w:lineRule="exact"/>
        <w:ind w:firstLine="630" w:firstLineChars="196"/>
        <w:jc w:val="left"/>
        <w:rPr>
          <w:rFonts w:hint="eastAsia" w:ascii="宋体" w:hAnsi="宋体" w:cs="宋体"/>
          <w:b/>
          <w:kern w:val="0"/>
          <w:sz w:val="32"/>
          <w:szCs w:val="32"/>
        </w:rPr>
      </w:pPr>
      <w:r>
        <w:rPr>
          <w:rFonts w:hint="eastAsia" w:ascii="宋体" w:hAnsi="宋体" w:cs="宋体"/>
          <w:b/>
          <w:kern w:val="0"/>
          <w:sz w:val="32"/>
          <w:szCs w:val="32"/>
        </w:rPr>
        <w:t>二、202</w:t>
      </w:r>
      <w:r>
        <w:rPr>
          <w:rFonts w:hint="default" w:ascii="宋体" w:hAnsi="宋体" w:cs="宋体"/>
          <w:b/>
          <w:kern w:val="0"/>
          <w:sz w:val="32"/>
          <w:szCs w:val="32"/>
        </w:rPr>
        <w:t>2</w:t>
      </w:r>
      <w:r>
        <w:rPr>
          <w:rFonts w:hint="eastAsia" w:ascii="宋体" w:hAnsi="宋体" w:cs="宋体"/>
          <w:b/>
          <w:kern w:val="0"/>
          <w:sz w:val="32"/>
          <w:szCs w:val="32"/>
        </w:rPr>
        <w:t>年单位预算安排情况说明</w:t>
      </w:r>
    </w:p>
    <w:p>
      <w:pPr>
        <w:widowControl/>
        <w:spacing w:line="640" w:lineRule="exact"/>
        <w:ind w:firstLine="627" w:firstLineChars="196"/>
        <w:jc w:val="left"/>
        <w:rPr>
          <w:rFonts w:hint="eastAsia" w:ascii="楷体" w:hAnsi="楷体" w:eastAsia="楷体"/>
          <w:kern w:val="0"/>
          <w:sz w:val="32"/>
          <w:szCs w:val="32"/>
        </w:rPr>
      </w:pPr>
      <w:r>
        <w:rPr>
          <w:rFonts w:hint="eastAsia" w:ascii="楷体" w:hAnsi="楷体" w:eastAsia="楷体"/>
          <w:kern w:val="0"/>
          <w:sz w:val="32"/>
          <w:szCs w:val="32"/>
        </w:rPr>
        <w:t>（一）收入预算总体安排情况及与上年增减变化原因说明</w:t>
      </w:r>
    </w:p>
    <w:p>
      <w:pPr>
        <w:widowControl/>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202</w:t>
      </w:r>
      <w:r>
        <w:rPr>
          <w:rFonts w:hint="default" w:ascii="仿宋_GB2312" w:eastAsia="仿宋_GB2312"/>
          <w:kern w:val="0"/>
          <w:sz w:val="30"/>
          <w:szCs w:val="30"/>
        </w:rPr>
        <w:t>2</w:t>
      </w:r>
      <w:r>
        <w:rPr>
          <w:rFonts w:hint="eastAsia" w:ascii="仿宋_GB2312" w:eastAsia="仿宋_GB2312"/>
          <w:kern w:val="0"/>
          <w:sz w:val="30"/>
          <w:szCs w:val="30"/>
        </w:rPr>
        <w:t>年收入预算</w:t>
      </w:r>
      <w:r>
        <w:rPr>
          <w:rFonts w:hint="default" w:ascii="仿宋_GB2312" w:eastAsia="仿宋_GB2312"/>
          <w:kern w:val="0"/>
          <w:sz w:val="30"/>
          <w:szCs w:val="30"/>
        </w:rPr>
        <w:t>160.28</w:t>
      </w:r>
      <w:r>
        <w:rPr>
          <w:rFonts w:hint="eastAsia" w:ascii="仿宋_GB2312" w:eastAsia="仿宋_GB2312"/>
          <w:kern w:val="0"/>
          <w:sz w:val="30"/>
          <w:szCs w:val="30"/>
        </w:rPr>
        <w:t>万元，比20</w:t>
      </w:r>
      <w:r>
        <w:rPr>
          <w:rFonts w:hint="eastAsia" w:ascii="仿宋_GB2312" w:eastAsia="仿宋_GB2312"/>
          <w:kern w:val="0"/>
          <w:sz w:val="30"/>
          <w:szCs w:val="30"/>
          <w:lang w:val="en-US" w:eastAsia="zh-CN"/>
        </w:rPr>
        <w:t>2</w:t>
      </w:r>
      <w:r>
        <w:rPr>
          <w:rFonts w:hint="default" w:ascii="仿宋_GB2312" w:eastAsia="仿宋_GB2312"/>
          <w:kern w:val="0"/>
          <w:sz w:val="30"/>
          <w:szCs w:val="30"/>
          <w:lang w:eastAsia="zh-CN"/>
        </w:rPr>
        <w:t>1</w:t>
      </w:r>
      <w:r>
        <w:rPr>
          <w:rFonts w:hint="eastAsia" w:ascii="仿宋_GB2312" w:eastAsia="仿宋_GB2312"/>
          <w:kern w:val="0"/>
          <w:sz w:val="30"/>
          <w:szCs w:val="30"/>
        </w:rPr>
        <w:t>年</w:t>
      </w:r>
      <w:r>
        <w:rPr>
          <w:rFonts w:hint="default" w:ascii="仿宋_GB2312" w:eastAsia="仿宋_GB2312"/>
          <w:kern w:val="0"/>
          <w:sz w:val="30"/>
          <w:szCs w:val="30"/>
        </w:rPr>
        <w:t>增加103.7</w:t>
      </w:r>
      <w:r>
        <w:rPr>
          <w:rFonts w:hint="eastAsia" w:ascii="仿宋_GB2312" w:eastAsia="仿宋_GB2312"/>
          <w:kern w:val="0"/>
          <w:sz w:val="30"/>
          <w:szCs w:val="30"/>
        </w:rPr>
        <w:t>万元，</w:t>
      </w:r>
      <w:r>
        <w:rPr>
          <w:rFonts w:hint="default" w:ascii="仿宋_GB2312" w:eastAsia="仿宋_GB2312"/>
          <w:kern w:val="0"/>
          <w:sz w:val="30"/>
          <w:szCs w:val="30"/>
        </w:rPr>
        <w:t>增长183.28</w:t>
      </w:r>
      <w:r>
        <w:rPr>
          <w:rFonts w:hint="eastAsia" w:ascii="仿宋_GB2312" w:eastAsia="仿宋_GB2312"/>
          <w:kern w:val="0"/>
          <w:sz w:val="30"/>
          <w:szCs w:val="30"/>
        </w:rPr>
        <w:t>%，</w:t>
      </w:r>
      <w:r>
        <w:rPr>
          <w:rFonts w:hint="eastAsia" w:ascii="仿宋_GB2312" w:eastAsia="仿宋_GB2312"/>
          <w:kern w:val="0"/>
          <w:sz w:val="30"/>
          <w:szCs w:val="30"/>
          <w:highlight w:val="none"/>
        </w:rPr>
        <w:t>主要原因</w:t>
      </w:r>
      <w:r>
        <w:rPr>
          <w:rFonts w:hint="eastAsia" w:ascii="仿宋_GB2312" w:eastAsia="仿宋_GB2312"/>
          <w:kern w:val="0"/>
          <w:sz w:val="30"/>
          <w:szCs w:val="30"/>
        </w:rPr>
        <w:t>是</w:t>
      </w:r>
      <w:r>
        <w:rPr>
          <w:rFonts w:hint="eastAsia" w:ascii="仿宋_GB2312" w:eastAsia="仿宋_GB2312"/>
          <w:kern w:val="0"/>
          <w:sz w:val="30"/>
          <w:szCs w:val="30"/>
          <w:lang w:eastAsia="zh-CN"/>
        </w:rPr>
        <w:t>增加市数字化城市管理信息采集服务外包项目和工资福利收入</w:t>
      </w:r>
      <w:r>
        <w:rPr>
          <w:rFonts w:hint="eastAsia" w:ascii="仿宋_GB2312" w:eastAsia="仿宋_GB2312"/>
          <w:kern w:val="0"/>
          <w:sz w:val="30"/>
          <w:szCs w:val="30"/>
        </w:rPr>
        <w:t>。</w:t>
      </w:r>
    </w:p>
    <w:p>
      <w:pPr>
        <w:widowControl/>
        <w:spacing w:line="640" w:lineRule="exact"/>
        <w:ind w:firstLine="627" w:firstLineChars="196"/>
        <w:jc w:val="left"/>
        <w:rPr>
          <w:rFonts w:hint="eastAsia" w:ascii="楷体" w:hAnsi="楷体" w:eastAsia="楷体"/>
          <w:kern w:val="0"/>
          <w:sz w:val="32"/>
          <w:szCs w:val="32"/>
        </w:rPr>
      </w:pPr>
      <w:r>
        <w:rPr>
          <w:rFonts w:hint="eastAsia" w:ascii="楷体" w:hAnsi="楷体" w:eastAsia="楷体"/>
          <w:kern w:val="0"/>
          <w:sz w:val="32"/>
          <w:szCs w:val="32"/>
        </w:rPr>
        <w:t>（二）支出预算总体安排情况及与上年增减变化原因说明</w:t>
      </w:r>
    </w:p>
    <w:p>
      <w:pPr>
        <w:widowControl/>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202</w:t>
      </w:r>
      <w:r>
        <w:rPr>
          <w:rFonts w:hint="default" w:ascii="仿宋_GB2312" w:eastAsia="仿宋_GB2312"/>
          <w:kern w:val="0"/>
          <w:sz w:val="30"/>
          <w:szCs w:val="30"/>
        </w:rPr>
        <w:t>2</w:t>
      </w:r>
      <w:r>
        <w:rPr>
          <w:rFonts w:hint="eastAsia" w:ascii="仿宋_GB2312" w:eastAsia="仿宋_GB2312"/>
          <w:kern w:val="0"/>
          <w:sz w:val="30"/>
          <w:szCs w:val="30"/>
        </w:rPr>
        <w:t>年支出预算</w:t>
      </w:r>
      <w:r>
        <w:rPr>
          <w:rFonts w:hint="default" w:ascii="仿宋_GB2312" w:eastAsia="仿宋_GB2312"/>
          <w:kern w:val="0"/>
          <w:sz w:val="30"/>
          <w:szCs w:val="30"/>
          <w:lang w:eastAsia="zh-CN"/>
        </w:rPr>
        <w:t>160.28</w:t>
      </w:r>
      <w:r>
        <w:rPr>
          <w:rFonts w:hint="eastAsia" w:ascii="仿宋_GB2312" w:eastAsia="仿宋_GB2312"/>
          <w:kern w:val="0"/>
          <w:sz w:val="30"/>
          <w:szCs w:val="30"/>
        </w:rPr>
        <w:t>万元，比20</w:t>
      </w:r>
      <w:r>
        <w:rPr>
          <w:rFonts w:hint="eastAsia" w:ascii="仿宋_GB2312" w:eastAsia="仿宋_GB2312"/>
          <w:kern w:val="0"/>
          <w:sz w:val="30"/>
          <w:szCs w:val="30"/>
          <w:lang w:val="en-US" w:eastAsia="zh-CN"/>
        </w:rPr>
        <w:t>2</w:t>
      </w:r>
      <w:r>
        <w:rPr>
          <w:rFonts w:hint="default" w:ascii="仿宋_GB2312" w:eastAsia="仿宋_GB2312"/>
          <w:kern w:val="0"/>
          <w:sz w:val="30"/>
          <w:szCs w:val="30"/>
          <w:lang w:eastAsia="zh-CN"/>
        </w:rPr>
        <w:t>1</w:t>
      </w:r>
      <w:r>
        <w:rPr>
          <w:rFonts w:hint="eastAsia" w:ascii="仿宋_GB2312" w:eastAsia="仿宋_GB2312"/>
          <w:kern w:val="0"/>
          <w:sz w:val="30"/>
          <w:szCs w:val="30"/>
        </w:rPr>
        <w:t>年</w:t>
      </w:r>
      <w:r>
        <w:rPr>
          <w:rFonts w:hint="default" w:ascii="仿宋_GB2312" w:eastAsia="仿宋_GB2312"/>
          <w:kern w:val="0"/>
          <w:sz w:val="30"/>
          <w:szCs w:val="30"/>
        </w:rPr>
        <w:t>增加103.7</w:t>
      </w:r>
      <w:r>
        <w:rPr>
          <w:rFonts w:hint="eastAsia" w:ascii="仿宋_GB2312" w:eastAsia="仿宋_GB2312"/>
          <w:kern w:val="0"/>
          <w:sz w:val="30"/>
          <w:szCs w:val="30"/>
        </w:rPr>
        <w:t>万元，下降</w:t>
      </w:r>
      <w:r>
        <w:rPr>
          <w:rFonts w:hint="default" w:ascii="仿宋_GB2312" w:eastAsia="仿宋_GB2312"/>
          <w:kern w:val="0"/>
          <w:sz w:val="30"/>
          <w:szCs w:val="30"/>
        </w:rPr>
        <w:t>183.28</w:t>
      </w:r>
      <w:r>
        <w:rPr>
          <w:rFonts w:hint="eastAsia" w:ascii="仿宋_GB2312" w:eastAsia="仿宋_GB2312"/>
          <w:kern w:val="0"/>
          <w:sz w:val="30"/>
          <w:szCs w:val="30"/>
        </w:rPr>
        <w:t>%，</w:t>
      </w:r>
      <w:r>
        <w:rPr>
          <w:rFonts w:hint="eastAsia" w:ascii="仿宋_GB2312" w:eastAsia="仿宋_GB2312"/>
          <w:kern w:val="0"/>
          <w:sz w:val="30"/>
          <w:szCs w:val="30"/>
          <w:highlight w:val="none"/>
        </w:rPr>
        <w:t>主要原因</w:t>
      </w:r>
      <w:r>
        <w:rPr>
          <w:rFonts w:hint="eastAsia" w:ascii="仿宋_GB2312" w:eastAsia="仿宋_GB2312"/>
          <w:kern w:val="0"/>
          <w:sz w:val="30"/>
          <w:szCs w:val="30"/>
        </w:rPr>
        <w:t>是</w:t>
      </w:r>
      <w:r>
        <w:rPr>
          <w:rFonts w:hint="eastAsia" w:ascii="仿宋_GB2312" w:eastAsia="仿宋_GB2312"/>
          <w:kern w:val="0"/>
          <w:sz w:val="30"/>
          <w:szCs w:val="30"/>
          <w:lang w:eastAsia="zh-CN"/>
        </w:rPr>
        <w:t>增加市数字化城市管理信息采集服务外包项目支出和工资福利支出</w:t>
      </w:r>
      <w:r>
        <w:rPr>
          <w:rFonts w:hint="eastAsia" w:ascii="仿宋_GB2312" w:eastAsia="仿宋_GB2312"/>
          <w:kern w:val="0"/>
          <w:sz w:val="30"/>
          <w:szCs w:val="30"/>
        </w:rPr>
        <w:t>。</w:t>
      </w:r>
    </w:p>
    <w:p>
      <w:pPr>
        <w:widowControl/>
        <w:spacing w:line="640" w:lineRule="exact"/>
        <w:ind w:firstLine="627" w:firstLineChars="196"/>
        <w:jc w:val="left"/>
        <w:rPr>
          <w:rFonts w:hint="eastAsia" w:ascii="仿宋_GB2312" w:eastAsia="仿宋_GB2312"/>
          <w:kern w:val="0"/>
          <w:sz w:val="30"/>
          <w:szCs w:val="30"/>
        </w:rPr>
      </w:pPr>
      <w:r>
        <w:rPr>
          <w:rFonts w:hint="eastAsia" w:ascii="楷体" w:hAnsi="楷体" w:eastAsia="楷体"/>
          <w:kern w:val="0"/>
          <w:sz w:val="32"/>
          <w:szCs w:val="32"/>
        </w:rPr>
        <w:t>（三）一般公共预算资金支出安排情况与上年增减变化原因说明。例</w:t>
      </w:r>
      <w:r>
        <w:rPr>
          <w:rFonts w:hint="eastAsia" w:ascii="仿宋_GB2312" w:eastAsia="仿宋_GB2312"/>
          <w:kern w:val="0"/>
          <w:sz w:val="30"/>
          <w:szCs w:val="30"/>
        </w:rPr>
        <w:t>：</w:t>
      </w:r>
    </w:p>
    <w:p>
      <w:pPr>
        <w:widowControl/>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1．202</w:t>
      </w:r>
      <w:r>
        <w:rPr>
          <w:rFonts w:hint="default" w:ascii="仿宋_GB2312" w:eastAsia="仿宋_GB2312"/>
          <w:kern w:val="0"/>
          <w:sz w:val="30"/>
          <w:szCs w:val="30"/>
        </w:rPr>
        <w:t>2</w:t>
      </w:r>
      <w:r>
        <w:rPr>
          <w:rFonts w:hint="eastAsia" w:ascii="仿宋_GB2312" w:eastAsia="仿宋_GB2312"/>
          <w:kern w:val="0"/>
          <w:sz w:val="30"/>
          <w:szCs w:val="30"/>
        </w:rPr>
        <w:t>年基本支出</w:t>
      </w:r>
      <w:r>
        <w:rPr>
          <w:rFonts w:hint="default" w:ascii="仿宋_GB2312" w:eastAsia="仿宋_GB2312"/>
          <w:kern w:val="0"/>
          <w:sz w:val="30"/>
          <w:szCs w:val="30"/>
        </w:rPr>
        <w:t>50.34</w:t>
      </w:r>
      <w:r>
        <w:rPr>
          <w:rFonts w:hint="eastAsia" w:ascii="仿宋_GB2312" w:eastAsia="仿宋_GB2312"/>
          <w:kern w:val="0"/>
          <w:sz w:val="30"/>
          <w:szCs w:val="30"/>
        </w:rPr>
        <w:t>万元，比20</w:t>
      </w:r>
      <w:r>
        <w:rPr>
          <w:rFonts w:hint="eastAsia" w:ascii="仿宋_GB2312" w:eastAsia="仿宋_GB2312"/>
          <w:kern w:val="0"/>
          <w:sz w:val="30"/>
          <w:szCs w:val="30"/>
          <w:lang w:val="en-US" w:eastAsia="zh-CN"/>
        </w:rPr>
        <w:t>2</w:t>
      </w:r>
      <w:r>
        <w:rPr>
          <w:rFonts w:hint="default" w:ascii="仿宋_GB2312" w:eastAsia="仿宋_GB2312"/>
          <w:kern w:val="0"/>
          <w:sz w:val="30"/>
          <w:szCs w:val="30"/>
          <w:lang w:eastAsia="zh-CN"/>
        </w:rPr>
        <w:t>1</w:t>
      </w:r>
      <w:r>
        <w:rPr>
          <w:rFonts w:hint="eastAsia" w:ascii="仿宋_GB2312" w:eastAsia="仿宋_GB2312"/>
          <w:kern w:val="0"/>
          <w:sz w:val="30"/>
          <w:szCs w:val="30"/>
        </w:rPr>
        <w:t>年</w:t>
      </w:r>
      <w:r>
        <w:rPr>
          <w:rFonts w:hint="default" w:ascii="仿宋_GB2312" w:eastAsia="仿宋_GB2312"/>
          <w:kern w:val="0"/>
          <w:sz w:val="30"/>
          <w:szCs w:val="30"/>
        </w:rPr>
        <w:t>增加4.2</w:t>
      </w:r>
      <w:r>
        <w:rPr>
          <w:rFonts w:hint="eastAsia" w:ascii="仿宋_GB2312" w:eastAsia="仿宋_GB2312"/>
          <w:kern w:val="0"/>
          <w:sz w:val="30"/>
          <w:szCs w:val="30"/>
        </w:rPr>
        <w:t>万元，</w:t>
      </w:r>
      <w:r>
        <w:rPr>
          <w:rFonts w:hint="eastAsia" w:ascii="仿宋_GB2312" w:eastAsia="仿宋_GB2312"/>
          <w:kern w:val="0"/>
          <w:sz w:val="30"/>
          <w:szCs w:val="30"/>
          <w:highlight w:val="none"/>
        </w:rPr>
        <w:t>主要原因</w:t>
      </w:r>
      <w:r>
        <w:rPr>
          <w:rFonts w:hint="eastAsia" w:ascii="仿宋_GB2312" w:eastAsia="仿宋_GB2312"/>
          <w:kern w:val="0"/>
          <w:sz w:val="30"/>
          <w:szCs w:val="30"/>
        </w:rPr>
        <w:t>是</w:t>
      </w:r>
      <w:r>
        <w:rPr>
          <w:rFonts w:hint="eastAsia" w:ascii="仿宋_GB2312" w:eastAsia="仿宋_GB2312"/>
          <w:kern w:val="0"/>
          <w:sz w:val="30"/>
          <w:szCs w:val="30"/>
          <w:lang w:eastAsia="zh-CN"/>
        </w:rPr>
        <w:t>增加工资福利支出</w:t>
      </w:r>
      <w:r>
        <w:rPr>
          <w:rFonts w:hint="eastAsia" w:ascii="仿宋_GB2312" w:eastAsia="仿宋_GB2312"/>
          <w:kern w:val="0"/>
          <w:sz w:val="30"/>
          <w:szCs w:val="30"/>
        </w:rPr>
        <w:t>。</w:t>
      </w:r>
    </w:p>
    <w:p>
      <w:pPr>
        <w:widowControl/>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2．202</w:t>
      </w:r>
      <w:r>
        <w:rPr>
          <w:rFonts w:hint="default" w:ascii="仿宋_GB2312" w:eastAsia="仿宋_GB2312"/>
          <w:kern w:val="0"/>
          <w:sz w:val="30"/>
          <w:szCs w:val="30"/>
        </w:rPr>
        <w:t>2</w:t>
      </w:r>
      <w:r>
        <w:rPr>
          <w:rFonts w:hint="eastAsia" w:ascii="仿宋_GB2312" w:eastAsia="仿宋_GB2312"/>
          <w:kern w:val="0"/>
          <w:sz w:val="30"/>
          <w:szCs w:val="30"/>
        </w:rPr>
        <w:t>年项目支出</w:t>
      </w:r>
      <w:r>
        <w:rPr>
          <w:rFonts w:hint="default" w:ascii="仿宋_GB2312" w:eastAsia="仿宋_GB2312"/>
          <w:kern w:val="0"/>
          <w:sz w:val="30"/>
          <w:szCs w:val="30"/>
        </w:rPr>
        <w:t>109.92</w:t>
      </w:r>
      <w:r>
        <w:rPr>
          <w:rFonts w:hint="eastAsia" w:ascii="仿宋_GB2312" w:eastAsia="仿宋_GB2312"/>
          <w:kern w:val="0"/>
          <w:sz w:val="30"/>
          <w:szCs w:val="30"/>
        </w:rPr>
        <w:t>万元，比20</w:t>
      </w:r>
      <w:r>
        <w:rPr>
          <w:rFonts w:hint="eastAsia" w:ascii="仿宋_GB2312" w:eastAsia="仿宋_GB2312"/>
          <w:kern w:val="0"/>
          <w:sz w:val="30"/>
          <w:szCs w:val="30"/>
          <w:lang w:val="en-US" w:eastAsia="zh-CN"/>
        </w:rPr>
        <w:t>2</w:t>
      </w:r>
      <w:r>
        <w:rPr>
          <w:rFonts w:hint="default" w:ascii="仿宋_GB2312" w:eastAsia="仿宋_GB2312"/>
          <w:kern w:val="0"/>
          <w:sz w:val="30"/>
          <w:szCs w:val="30"/>
          <w:lang w:eastAsia="zh-CN"/>
        </w:rPr>
        <w:t>1</w:t>
      </w:r>
      <w:r>
        <w:rPr>
          <w:rFonts w:hint="eastAsia" w:ascii="仿宋_GB2312" w:eastAsia="仿宋_GB2312"/>
          <w:kern w:val="0"/>
          <w:sz w:val="30"/>
          <w:szCs w:val="30"/>
        </w:rPr>
        <w:t>年</w:t>
      </w:r>
      <w:r>
        <w:rPr>
          <w:rFonts w:hint="default" w:ascii="仿宋_GB2312" w:eastAsia="仿宋_GB2312"/>
          <w:kern w:val="0"/>
          <w:sz w:val="30"/>
          <w:szCs w:val="30"/>
        </w:rPr>
        <w:t>增加99.48</w:t>
      </w:r>
      <w:r>
        <w:rPr>
          <w:rFonts w:hint="eastAsia" w:ascii="仿宋_GB2312" w:eastAsia="仿宋_GB2312"/>
          <w:kern w:val="0"/>
          <w:sz w:val="30"/>
          <w:szCs w:val="30"/>
        </w:rPr>
        <w:t>万元，</w:t>
      </w:r>
      <w:r>
        <w:rPr>
          <w:rFonts w:hint="eastAsia" w:ascii="仿宋_GB2312" w:eastAsia="仿宋_GB2312"/>
          <w:kern w:val="0"/>
          <w:sz w:val="30"/>
          <w:szCs w:val="30"/>
          <w:highlight w:val="none"/>
        </w:rPr>
        <w:t>主要原因是</w:t>
      </w:r>
      <w:r>
        <w:rPr>
          <w:rFonts w:hint="eastAsia" w:ascii="仿宋_GB2312" w:eastAsia="仿宋_GB2312"/>
          <w:kern w:val="0"/>
          <w:sz w:val="30"/>
          <w:szCs w:val="30"/>
          <w:lang w:eastAsia="zh-CN"/>
        </w:rPr>
        <w:t>增加其他特定目标类项目</w:t>
      </w:r>
      <w:r>
        <w:rPr>
          <w:rFonts w:hint="eastAsia" w:ascii="仿宋_GB2312" w:eastAsia="仿宋_GB2312"/>
          <w:kern w:val="0"/>
          <w:sz w:val="30"/>
          <w:szCs w:val="30"/>
        </w:rPr>
        <w:t>。</w:t>
      </w:r>
    </w:p>
    <w:p>
      <w:pPr>
        <w:widowControl/>
        <w:spacing w:line="640" w:lineRule="exact"/>
        <w:ind w:firstLine="627" w:firstLineChars="196"/>
        <w:jc w:val="left"/>
        <w:rPr>
          <w:rFonts w:hint="eastAsia" w:ascii="楷体" w:hAnsi="楷体" w:eastAsia="楷体" w:cs="Times New Roman"/>
          <w:kern w:val="0"/>
          <w:sz w:val="32"/>
          <w:szCs w:val="32"/>
          <w:lang w:val="en-US" w:eastAsia="zh-CN" w:bidi="ar-SA"/>
        </w:rPr>
      </w:pPr>
      <w:r>
        <w:rPr>
          <w:rFonts w:hint="eastAsia" w:ascii="楷体" w:hAnsi="楷体" w:eastAsia="楷体" w:cs="Times New Roman"/>
          <w:kern w:val="0"/>
          <w:sz w:val="32"/>
          <w:szCs w:val="32"/>
          <w:lang w:val="en-US" w:eastAsia="zh-CN" w:bidi="ar-SA"/>
        </w:rPr>
        <w:t>（四）政府性基金支出预算情况</w:t>
      </w:r>
    </w:p>
    <w:p>
      <w:pPr>
        <w:pStyle w:val="3"/>
        <w:spacing w:line="348" w:lineRule="auto"/>
        <w:ind w:left="128" w:right="278" w:firstLine="588"/>
      </w:pPr>
      <w:r>
        <w:rPr>
          <w:rFonts w:hint="eastAsia"/>
          <w:lang w:eastAsia="zh-CN"/>
        </w:rPr>
        <w:t>我</w:t>
      </w:r>
      <w:r>
        <w:t>单位2022</w:t>
      </w:r>
      <w:r>
        <w:rPr>
          <w:spacing w:val="-10"/>
        </w:rPr>
        <w:t xml:space="preserve"> 年没有使用政府性基金预算拨款安排</w:t>
      </w:r>
      <w:r>
        <w:t>的支出。</w:t>
      </w:r>
    </w:p>
    <w:p>
      <w:pPr>
        <w:pStyle w:val="2"/>
        <w:spacing w:line="388" w:lineRule="exact"/>
        <w:ind w:firstLine="640" w:firstLineChars="200"/>
        <w:rPr>
          <w:rFonts w:hint="eastAsia" w:ascii="楷体" w:hAnsi="楷体" w:eastAsia="楷体" w:cs="Times New Roman"/>
          <w:kern w:val="0"/>
          <w:sz w:val="32"/>
          <w:szCs w:val="32"/>
          <w:lang w:val="en-US" w:eastAsia="zh-CN" w:bidi="ar-SA"/>
        </w:rPr>
      </w:pPr>
      <w:r>
        <w:rPr>
          <w:rFonts w:hint="eastAsia" w:ascii="楷体" w:hAnsi="楷体" w:eastAsia="楷体" w:cs="Times New Roman"/>
          <w:kern w:val="0"/>
          <w:sz w:val="32"/>
          <w:szCs w:val="32"/>
          <w:lang w:val="en-US" w:eastAsia="zh-CN" w:bidi="ar-SA"/>
        </w:rPr>
        <w:t>(五）国有资本经营预算情况</w:t>
      </w:r>
    </w:p>
    <w:p>
      <w:pPr>
        <w:pStyle w:val="3"/>
        <w:spacing w:before="6" w:line="348" w:lineRule="auto"/>
        <w:ind w:left="128" w:right="278" w:firstLine="588"/>
      </w:pPr>
      <w:r>
        <w:rPr>
          <w:rFonts w:hint="eastAsia"/>
          <w:spacing w:val="-13"/>
          <w:lang w:eastAsia="zh-CN"/>
        </w:rPr>
        <w:t>我</w:t>
      </w:r>
      <w:r>
        <w:t>单位2022</w:t>
      </w:r>
      <w:r>
        <w:rPr>
          <w:spacing w:val="-10"/>
        </w:rPr>
        <w:t xml:space="preserve"> 年没有国有经营预算收入和使用国有</w:t>
      </w:r>
      <w:r>
        <w:t>资本经营预算安排的支出。</w:t>
      </w:r>
    </w:p>
    <w:p>
      <w:pPr>
        <w:widowControl/>
        <w:spacing w:line="600" w:lineRule="exact"/>
        <w:ind w:firstLine="630" w:firstLineChars="196"/>
        <w:jc w:val="left"/>
        <w:rPr>
          <w:rFonts w:hint="eastAsia" w:ascii="宋体" w:hAnsi="宋体" w:cs="宋体"/>
          <w:b/>
          <w:kern w:val="0"/>
          <w:sz w:val="32"/>
          <w:szCs w:val="32"/>
        </w:rPr>
      </w:pPr>
      <w:r>
        <w:rPr>
          <w:rFonts w:hint="eastAsia" w:ascii="宋体" w:hAnsi="宋体" w:cs="宋体"/>
          <w:b/>
          <w:kern w:val="0"/>
          <w:sz w:val="32"/>
          <w:szCs w:val="32"/>
        </w:rPr>
        <w:t>三、其他重要事项</w:t>
      </w:r>
    </w:p>
    <w:p>
      <w:pPr>
        <w:widowControl/>
        <w:tabs>
          <w:tab w:val="left" w:pos="720"/>
          <w:tab w:val="left" w:pos="1080"/>
        </w:tabs>
        <w:spacing w:line="600" w:lineRule="exact"/>
        <w:ind w:left="-149" w:leftChars="-71" w:firstLine="627" w:firstLineChars="196"/>
        <w:jc w:val="left"/>
        <w:rPr>
          <w:rFonts w:hint="eastAsia" w:ascii="楷体" w:hAnsi="楷体" w:eastAsia="楷体"/>
          <w:kern w:val="0"/>
          <w:sz w:val="30"/>
          <w:szCs w:val="30"/>
        </w:rPr>
      </w:pPr>
      <w:r>
        <w:rPr>
          <w:rFonts w:hint="eastAsia" w:ascii="楷体" w:hAnsi="楷体" w:eastAsia="楷体"/>
          <w:kern w:val="0"/>
          <w:sz w:val="32"/>
          <w:szCs w:val="32"/>
        </w:rPr>
        <w:t>（一）“三公”经费安排情况及增减变化原因</w:t>
      </w:r>
    </w:p>
    <w:p>
      <w:pPr>
        <w:widowControl/>
        <w:tabs>
          <w:tab w:val="left" w:pos="720"/>
          <w:tab w:val="left" w:pos="1080"/>
        </w:tabs>
        <w:spacing w:line="600" w:lineRule="exact"/>
        <w:ind w:firstLine="600" w:firstLineChars="200"/>
        <w:jc w:val="left"/>
        <w:rPr>
          <w:rFonts w:hint="eastAsia" w:ascii="仿宋_GB2312" w:eastAsia="仿宋_GB2312"/>
          <w:kern w:val="0"/>
          <w:sz w:val="30"/>
          <w:szCs w:val="30"/>
          <w:highlight w:val="none"/>
        </w:rPr>
      </w:pPr>
      <w:r>
        <w:rPr>
          <w:rFonts w:hint="eastAsia" w:ascii="仿宋_GB2312" w:eastAsia="仿宋_GB2312"/>
          <w:kern w:val="0"/>
          <w:sz w:val="30"/>
          <w:szCs w:val="30"/>
          <w:highlight w:val="none"/>
        </w:rPr>
        <w:t>202</w:t>
      </w:r>
      <w:r>
        <w:rPr>
          <w:rFonts w:hint="default" w:ascii="仿宋_GB2312" w:eastAsia="仿宋_GB2312"/>
          <w:kern w:val="0"/>
          <w:sz w:val="30"/>
          <w:szCs w:val="30"/>
          <w:highlight w:val="none"/>
        </w:rPr>
        <w:t>2</w:t>
      </w:r>
      <w:r>
        <w:rPr>
          <w:rFonts w:hint="eastAsia" w:ascii="仿宋_GB2312" w:eastAsia="仿宋_GB2312"/>
          <w:kern w:val="0"/>
          <w:sz w:val="30"/>
          <w:szCs w:val="30"/>
          <w:highlight w:val="none"/>
        </w:rPr>
        <w:t>年一般公共预算安排的“三公”经费预算</w:t>
      </w:r>
      <w:r>
        <w:rPr>
          <w:rFonts w:hint="eastAsia" w:ascii="仿宋_GB2312" w:eastAsia="仿宋_GB2312"/>
          <w:kern w:val="0"/>
          <w:sz w:val="30"/>
          <w:szCs w:val="30"/>
          <w:highlight w:val="none"/>
          <w:lang w:val="en-US" w:eastAsia="zh-CN"/>
        </w:rPr>
        <w:t>0.05</w:t>
      </w:r>
      <w:r>
        <w:rPr>
          <w:rFonts w:hint="eastAsia" w:ascii="仿宋_GB2312" w:eastAsia="仿宋_GB2312"/>
          <w:kern w:val="0"/>
          <w:sz w:val="30"/>
          <w:szCs w:val="30"/>
          <w:highlight w:val="none"/>
        </w:rPr>
        <w:t>万元，</w:t>
      </w:r>
      <w:r>
        <w:rPr>
          <w:rFonts w:hint="eastAsia" w:ascii="仿宋_GB2312" w:eastAsia="仿宋_GB2312"/>
          <w:kern w:val="0"/>
          <w:sz w:val="30"/>
          <w:szCs w:val="30"/>
          <w:highlight w:val="none"/>
          <w:lang w:eastAsia="zh-CN"/>
        </w:rPr>
        <w:t>和</w:t>
      </w:r>
      <w:r>
        <w:rPr>
          <w:rFonts w:hint="eastAsia" w:ascii="仿宋_GB2312" w:eastAsia="仿宋_GB2312"/>
          <w:kern w:val="0"/>
          <w:sz w:val="30"/>
          <w:szCs w:val="30"/>
          <w:highlight w:val="none"/>
        </w:rPr>
        <w:t>20</w:t>
      </w:r>
      <w:r>
        <w:rPr>
          <w:rFonts w:hint="eastAsia" w:ascii="仿宋_GB2312" w:eastAsia="仿宋_GB2312"/>
          <w:kern w:val="0"/>
          <w:sz w:val="30"/>
          <w:szCs w:val="30"/>
          <w:highlight w:val="none"/>
          <w:lang w:val="en-US" w:eastAsia="zh-CN"/>
        </w:rPr>
        <w:t>2</w:t>
      </w:r>
      <w:r>
        <w:rPr>
          <w:rFonts w:hint="default" w:ascii="仿宋_GB2312" w:eastAsia="仿宋_GB2312"/>
          <w:kern w:val="0"/>
          <w:sz w:val="30"/>
          <w:szCs w:val="30"/>
          <w:highlight w:val="none"/>
          <w:lang w:eastAsia="zh-CN"/>
        </w:rPr>
        <w:t>1</w:t>
      </w:r>
      <w:r>
        <w:rPr>
          <w:rFonts w:hint="eastAsia" w:ascii="仿宋_GB2312" w:eastAsia="仿宋_GB2312"/>
          <w:kern w:val="0"/>
          <w:sz w:val="30"/>
          <w:szCs w:val="30"/>
          <w:highlight w:val="none"/>
        </w:rPr>
        <w:t>年</w:t>
      </w:r>
      <w:r>
        <w:rPr>
          <w:rFonts w:hint="eastAsia" w:ascii="仿宋_GB2312" w:eastAsia="仿宋_GB2312"/>
          <w:kern w:val="0"/>
          <w:sz w:val="30"/>
          <w:szCs w:val="30"/>
          <w:highlight w:val="none"/>
          <w:lang w:eastAsia="zh-CN"/>
        </w:rPr>
        <w:t>一致，均为</w:t>
      </w:r>
      <w:r>
        <w:rPr>
          <w:rFonts w:hint="eastAsia" w:ascii="仿宋_GB2312" w:eastAsia="仿宋_GB2312"/>
          <w:kern w:val="0"/>
          <w:sz w:val="30"/>
          <w:szCs w:val="30"/>
          <w:highlight w:val="none"/>
        </w:rPr>
        <w:t>公务接待费</w:t>
      </w:r>
      <w:r>
        <w:rPr>
          <w:rFonts w:hint="eastAsia" w:ascii="仿宋_GB2312" w:eastAsia="仿宋_GB2312"/>
          <w:kern w:val="0"/>
          <w:sz w:val="30"/>
          <w:szCs w:val="30"/>
          <w:highlight w:val="none"/>
          <w:lang w:val="en-US" w:eastAsia="zh-CN"/>
        </w:rPr>
        <w:t>0.05</w:t>
      </w:r>
      <w:r>
        <w:rPr>
          <w:rFonts w:hint="eastAsia" w:ascii="仿宋_GB2312" w:eastAsia="仿宋_GB2312"/>
          <w:kern w:val="0"/>
          <w:sz w:val="30"/>
          <w:szCs w:val="30"/>
          <w:highlight w:val="none"/>
        </w:rPr>
        <w:t>万元。</w:t>
      </w:r>
    </w:p>
    <w:p>
      <w:pPr>
        <w:widowControl/>
        <w:spacing w:line="640" w:lineRule="exact"/>
        <w:ind w:firstLine="627" w:firstLineChars="196"/>
        <w:jc w:val="left"/>
        <w:rPr>
          <w:rFonts w:hint="eastAsia" w:ascii="楷体_GB2312" w:eastAsia="楷体_GB2312"/>
          <w:kern w:val="0"/>
          <w:sz w:val="32"/>
          <w:szCs w:val="32"/>
        </w:rPr>
      </w:pPr>
      <w:r>
        <w:rPr>
          <w:rFonts w:hint="eastAsia" w:ascii="楷体_GB2312" w:eastAsia="楷体_GB2312"/>
          <w:kern w:val="0"/>
          <w:sz w:val="32"/>
          <w:szCs w:val="32"/>
        </w:rPr>
        <w:t>（二）机关运行经费安排使用情况</w:t>
      </w:r>
    </w:p>
    <w:p>
      <w:pPr>
        <w:widowControl/>
        <w:tabs>
          <w:tab w:val="left" w:pos="720"/>
          <w:tab w:val="left" w:pos="1080"/>
        </w:tabs>
        <w:spacing w:line="600" w:lineRule="exact"/>
        <w:ind w:firstLine="600" w:firstLineChars="200"/>
        <w:jc w:val="left"/>
        <w:rPr>
          <w:rFonts w:hint="eastAsia" w:ascii="仿宋_GB2312" w:eastAsia="仿宋_GB2312"/>
          <w:kern w:val="0"/>
          <w:sz w:val="30"/>
          <w:szCs w:val="30"/>
          <w:lang w:eastAsia="zh-CN"/>
        </w:rPr>
      </w:pPr>
      <w:r>
        <w:rPr>
          <w:rFonts w:hint="eastAsia" w:ascii="仿宋_GB2312" w:eastAsia="仿宋_GB2312"/>
          <w:kern w:val="0"/>
          <w:sz w:val="30"/>
          <w:szCs w:val="30"/>
        </w:rPr>
        <w:t>本部门单位没有相关内容</w:t>
      </w:r>
      <w:r>
        <w:rPr>
          <w:rFonts w:hint="eastAsia" w:ascii="仿宋_GB2312" w:eastAsia="仿宋_GB2312"/>
          <w:kern w:val="0"/>
          <w:sz w:val="30"/>
          <w:szCs w:val="30"/>
          <w:lang w:eastAsia="zh-CN"/>
        </w:rPr>
        <w:t>。</w:t>
      </w:r>
    </w:p>
    <w:p>
      <w:pPr>
        <w:widowControl/>
        <w:spacing w:line="640" w:lineRule="exact"/>
        <w:ind w:firstLine="627" w:firstLineChars="196"/>
        <w:jc w:val="left"/>
        <w:rPr>
          <w:rFonts w:hint="eastAsia"/>
        </w:rPr>
      </w:pPr>
      <w:r>
        <w:rPr>
          <w:rFonts w:hint="eastAsia" w:ascii="楷体_GB2312" w:eastAsia="楷体_GB2312"/>
          <w:kern w:val="0"/>
          <w:sz w:val="32"/>
          <w:szCs w:val="32"/>
        </w:rPr>
        <w:t>（三）政府采购信息</w:t>
      </w:r>
    </w:p>
    <w:p>
      <w:pPr>
        <w:widowControl/>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2022 年</w:t>
      </w:r>
      <w:r>
        <w:rPr>
          <w:rFonts w:hint="eastAsia" w:ascii="仿宋_GB2312" w:eastAsia="仿宋_GB2312"/>
          <w:kern w:val="0"/>
          <w:sz w:val="30"/>
          <w:szCs w:val="30"/>
          <w:lang w:eastAsia="zh-CN"/>
        </w:rPr>
        <w:t>本</w:t>
      </w:r>
      <w:r>
        <w:rPr>
          <w:rFonts w:hint="eastAsia" w:ascii="仿宋_GB2312" w:eastAsia="仿宋_GB2312"/>
          <w:kern w:val="0"/>
          <w:sz w:val="30"/>
          <w:szCs w:val="30"/>
        </w:rPr>
        <w:t>单位政府采购预算总额</w:t>
      </w:r>
      <w:r>
        <w:rPr>
          <w:rFonts w:hint="eastAsia" w:ascii="仿宋_GB2312" w:eastAsia="仿宋_GB2312"/>
          <w:kern w:val="0"/>
          <w:sz w:val="30"/>
          <w:szCs w:val="30"/>
          <w:lang w:val="en-US" w:eastAsia="zh-CN"/>
        </w:rPr>
        <w:t>101.39</w:t>
      </w:r>
      <w:r>
        <w:rPr>
          <w:rFonts w:hint="eastAsia" w:ascii="仿宋_GB2312" w:eastAsia="仿宋_GB2312"/>
          <w:kern w:val="0"/>
          <w:sz w:val="30"/>
          <w:szCs w:val="30"/>
        </w:rPr>
        <w:t>万元其中：政采购货物预算</w:t>
      </w:r>
      <w:r>
        <w:rPr>
          <w:rFonts w:hint="eastAsia" w:ascii="仿宋_GB2312" w:eastAsia="仿宋_GB2312"/>
          <w:kern w:val="0"/>
          <w:sz w:val="30"/>
          <w:szCs w:val="30"/>
          <w:lang w:val="en-US" w:eastAsia="zh-CN"/>
        </w:rPr>
        <w:t>1.55</w:t>
      </w:r>
      <w:r>
        <w:rPr>
          <w:rFonts w:hint="eastAsia" w:ascii="仿宋_GB2312" w:eastAsia="仿宋_GB2312"/>
          <w:kern w:val="0"/>
          <w:sz w:val="30"/>
          <w:szCs w:val="30"/>
        </w:rPr>
        <w:t>万元、</w:t>
      </w:r>
      <w:r>
        <w:rPr>
          <w:rFonts w:hint="eastAsia" w:ascii="仿宋_GB2312" w:eastAsia="仿宋_GB2312"/>
          <w:kern w:val="0"/>
          <w:sz w:val="30"/>
          <w:szCs w:val="30"/>
          <w:lang w:eastAsia="zh-CN"/>
        </w:rPr>
        <w:t>无</w:t>
      </w:r>
      <w:r>
        <w:rPr>
          <w:rFonts w:hint="eastAsia" w:ascii="仿宋_GB2312" w:eastAsia="仿宋_GB2312"/>
          <w:kern w:val="0"/>
          <w:sz w:val="30"/>
          <w:szCs w:val="30"/>
        </w:rPr>
        <w:t>政府采购工程预算、政府采购服务预算</w:t>
      </w:r>
      <w:r>
        <w:rPr>
          <w:rFonts w:hint="eastAsia" w:ascii="仿宋_GB2312" w:eastAsia="仿宋_GB2312"/>
          <w:kern w:val="0"/>
          <w:sz w:val="30"/>
          <w:szCs w:val="30"/>
          <w:lang w:val="en-US" w:eastAsia="zh-CN"/>
        </w:rPr>
        <w:t>99.84</w:t>
      </w:r>
      <w:r>
        <w:rPr>
          <w:rFonts w:hint="eastAsia" w:ascii="仿宋_GB2312" w:eastAsia="仿宋_GB2312"/>
          <w:kern w:val="0"/>
          <w:sz w:val="30"/>
          <w:szCs w:val="30"/>
        </w:rPr>
        <w:t>万元。</w:t>
      </w:r>
    </w:p>
    <w:p>
      <w:pPr>
        <w:widowControl/>
        <w:tabs>
          <w:tab w:val="left" w:pos="993"/>
          <w:tab w:val="left" w:pos="1276"/>
        </w:tabs>
        <w:spacing w:line="640" w:lineRule="exact"/>
        <w:ind w:firstLine="627" w:firstLineChars="196"/>
        <w:jc w:val="left"/>
        <w:rPr>
          <w:rFonts w:hint="eastAsia" w:ascii="仿宋_GB2312" w:eastAsia="仿宋_GB2312"/>
          <w:kern w:val="0"/>
          <w:sz w:val="30"/>
          <w:szCs w:val="30"/>
        </w:rPr>
      </w:pPr>
      <w:r>
        <w:rPr>
          <w:rFonts w:hint="eastAsia" w:ascii="楷体_GB2312" w:eastAsia="楷体_GB2312"/>
          <w:kern w:val="0"/>
          <w:sz w:val="32"/>
          <w:szCs w:val="32"/>
        </w:rPr>
        <w:t>（四）国有资产占有使用情况</w:t>
      </w:r>
    </w:p>
    <w:p>
      <w:pPr>
        <w:widowControl/>
        <w:tabs>
          <w:tab w:val="left" w:pos="720"/>
          <w:tab w:val="left" w:pos="1080"/>
        </w:tabs>
        <w:spacing w:line="600" w:lineRule="exact"/>
        <w:ind w:firstLine="600" w:firstLineChars="200"/>
        <w:jc w:val="left"/>
        <w:rPr>
          <w:rFonts w:hint="eastAsia" w:ascii="仿宋_GB2312" w:eastAsia="仿宋_GB2312"/>
          <w:kern w:val="0"/>
          <w:sz w:val="30"/>
          <w:szCs w:val="30"/>
          <w:lang w:eastAsia="zh-CN"/>
        </w:rPr>
      </w:pPr>
      <w:r>
        <w:rPr>
          <w:rFonts w:hint="eastAsia" w:ascii="仿宋_GB2312" w:eastAsia="仿宋_GB2312"/>
          <w:kern w:val="0"/>
          <w:sz w:val="30"/>
          <w:szCs w:val="30"/>
        </w:rPr>
        <w:t>1.车辆情况</w:t>
      </w:r>
      <w:r>
        <w:rPr>
          <w:rFonts w:hint="eastAsia" w:ascii="仿宋_GB2312" w:eastAsia="仿宋_GB2312"/>
          <w:kern w:val="0"/>
          <w:sz w:val="30"/>
          <w:szCs w:val="30"/>
          <w:lang w:eastAsia="zh-CN"/>
        </w:rPr>
        <w:t>：</w:t>
      </w:r>
      <w:r>
        <w:rPr>
          <w:rFonts w:hint="eastAsia" w:ascii="仿宋_GB2312" w:eastAsia="仿宋_GB2312"/>
          <w:kern w:val="0"/>
          <w:sz w:val="30"/>
          <w:szCs w:val="30"/>
        </w:rPr>
        <w:t>本部门单位没有相关内容</w:t>
      </w:r>
      <w:r>
        <w:rPr>
          <w:rFonts w:hint="eastAsia" w:ascii="仿宋_GB2312" w:eastAsia="仿宋_GB2312"/>
          <w:kern w:val="0"/>
          <w:sz w:val="30"/>
          <w:szCs w:val="30"/>
          <w:lang w:eastAsia="zh-CN"/>
        </w:rPr>
        <w:t>。</w:t>
      </w:r>
    </w:p>
    <w:p>
      <w:pPr>
        <w:widowControl/>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2.房屋情况：</w:t>
      </w:r>
      <w:r>
        <w:rPr>
          <w:rFonts w:hint="eastAsia" w:ascii="仿宋_GB2312" w:eastAsia="仿宋_GB2312"/>
          <w:kern w:val="0"/>
          <w:sz w:val="30"/>
          <w:szCs w:val="30"/>
          <w:lang w:eastAsia="zh-CN"/>
        </w:rPr>
        <w:t>我单位目前借用移动公司</w:t>
      </w:r>
      <w:r>
        <w:rPr>
          <w:rFonts w:hint="eastAsia" w:ascii="仿宋_GB2312" w:eastAsia="仿宋_GB2312"/>
          <w:kern w:val="0"/>
          <w:sz w:val="30"/>
          <w:szCs w:val="30"/>
          <w:lang w:val="en-US" w:eastAsia="zh-CN"/>
        </w:rPr>
        <w:t>16层智慧阳泉大厅办公</w:t>
      </w:r>
      <w:r>
        <w:rPr>
          <w:rFonts w:hint="eastAsia" w:ascii="仿宋_GB2312" w:eastAsia="仿宋_GB2312"/>
          <w:kern w:val="0"/>
          <w:sz w:val="30"/>
          <w:szCs w:val="30"/>
        </w:rPr>
        <w:t>。</w:t>
      </w:r>
    </w:p>
    <w:p>
      <w:pPr>
        <w:widowControl/>
        <w:spacing w:line="640" w:lineRule="exact"/>
        <w:ind w:firstLine="627" w:firstLineChars="196"/>
        <w:jc w:val="left"/>
        <w:rPr>
          <w:rFonts w:hint="eastAsia" w:ascii="楷体_GB2312" w:eastAsia="楷体_GB2312"/>
          <w:kern w:val="0"/>
          <w:sz w:val="32"/>
          <w:szCs w:val="32"/>
        </w:rPr>
      </w:pPr>
      <w:r>
        <w:rPr>
          <w:rFonts w:hint="eastAsia" w:ascii="楷体_GB2312" w:eastAsia="楷体_GB2312"/>
          <w:kern w:val="0"/>
          <w:sz w:val="32"/>
          <w:szCs w:val="32"/>
        </w:rPr>
        <w:t>（五）项目预算的绩效目标</w:t>
      </w:r>
      <w:r>
        <w:rPr>
          <w:rFonts w:hint="eastAsia" w:ascii="楷体_GB2312" w:eastAsia="楷体_GB2312"/>
          <w:kern w:val="0"/>
          <w:sz w:val="32"/>
          <w:szCs w:val="32"/>
          <w:lang w:val="en-US" w:eastAsia="zh-CN"/>
        </w:rPr>
        <w:t>设立</w:t>
      </w:r>
      <w:bookmarkStart w:id="0" w:name="_GoBack"/>
      <w:bookmarkEnd w:id="0"/>
      <w:r>
        <w:rPr>
          <w:rFonts w:hint="eastAsia" w:ascii="楷体_GB2312" w:eastAsia="楷体_GB2312"/>
          <w:kern w:val="0"/>
          <w:sz w:val="32"/>
          <w:szCs w:val="32"/>
        </w:rPr>
        <w:t>情况说明</w:t>
      </w:r>
    </w:p>
    <w:p>
      <w:pPr>
        <w:pStyle w:val="6"/>
        <w:numPr>
          <w:ilvl w:val="0"/>
          <w:numId w:val="4"/>
        </w:numPr>
        <w:tabs>
          <w:tab w:val="left" w:pos="1019"/>
        </w:tabs>
        <w:spacing w:before="171" w:after="0" w:line="240" w:lineRule="auto"/>
        <w:ind w:left="1018" w:right="0" w:hanging="303"/>
        <w:jc w:val="left"/>
        <w:rPr>
          <w:rFonts w:hint="eastAsia" w:ascii="仿宋_GB2312" w:hAnsi="Times New Roman" w:eastAsia="仿宋_GB2312" w:cs="Times New Roman"/>
          <w:kern w:val="0"/>
          <w:sz w:val="30"/>
          <w:szCs w:val="30"/>
          <w:lang w:val="en-US" w:eastAsia="zh-CN" w:bidi="ar-SA"/>
        </w:rPr>
      </w:pPr>
      <w:r>
        <w:rPr>
          <w:rFonts w:hint="eastAsia" w:ascii="仿宋_GB2312" w:hAnsi="Times New Roman" w:eastAsia="仿宋_GB2312" w:cs="Times New Roman"/>
          <w:kern w:val="0"/>
          <w:sz w:val="30"/>
          <w:szCs w:val="30"/>
          <w:lang w:val="en-US" w:eastAsia="zh-CN" w:bidi="ar-SA"/>
        </w:rPr>
        <w:t>绩效目标总体批复情况</w:t>
      </w:r>
    </w:p>
    <w:p>
      <w:pPr>
        <w:pStyle w:val="3"/>
        <w:spacing w:before="175" w:line="348" w:lineRule="auto"/>
        <w:ind w:left="128" w:right="122" w:firstLine="588"/>
        <w:rPr>
          <w:rFonts w:hint="eastAsia" w:ascii="仿宋_GB2312" w:hAnsi="Times New Roman" w:eastAsia="仿宋_GB2312" w:cs="Times New Roman"/>
          <w:kern w:val="0"/>
          <w:sz w:val="30"/>
          <w:szCs w:val="30"/>
          <w:lang w:val="en-US" w:eastAsia="zh-CN" w:bidi="ar-SA"/>
        </w:rPr>
      </w:pPr>
      <w:r>
        <w:rPr>
          <w:rFonts w:hint="eastAsia" w:ascii="仿宋_GB2312" w:hAnsi="Times New Roman" w:eastAsia="仿宋_GB2312" w:cs="Times New Roman"/>
          <w:kern w:val="0"/>
          <w:sz w:val="30"/>
          <w:szCs w:val="30"/>
          <w:lang w:val="en-US" w:eastAsia="zh-CN" w:bidi="ar-SA"/>
        </w:rPr>
        <w:t>2022 年财政批复本部门（单位）绩效目标的项目有 2 个， 涉及一般公共预算资金120.36 万元，无政府性基金预算资金。</w:t>
      </w:r>
    </w:p>
    <w:p>
      <w:pPr>
        <w:pStyle w:val="6"/>
        <w:numPr>
          <w:ilvl w:val="0"/>
          <w:numId w:val="4"/>
        </w:numPr>
        <w:tabs>
          <w:tab w:val="left" w:pos="1019"/>
        </w:tabs>
        <w:spacing w:before="6" w:after="0" w:line="348" w:lineRule="auto"/>
        <w:ind w:left="128" w:right="271" w:firstLine="588"/>
        <w:jc w:val="left"/>
        <w:rPr>
          <w:rFonts w:hint="eastAsia" w:ascii="仿宋_GB2312" w:hAnsi="Times New Roman" w:eastAsia="仿宋_GB2312" w:cs="Times New Roman"/>
          <w:kern w:val="0"/>
          <w:sz w:val="30"/>
          <w:szCs w:val="30"/>
          <w:lang w:val="en-US" w:eastAsia="zh-CN" w:bidi="ar-SA"/>
        </w:rPr>
      </w:pPr>
      <w:r>
        <w:rPr>
          <w:rFonts w:hint="eastAsia" w:ascii="仿宋_GB2312" w:hAnsi="Times New Roman" w:eastAsia="仿宋_GB2312" w:cs="Times New Roman"/>
          <w:kern w:val="0"/>
          <w:sz w:val="30"/>
          <w:szCs w:val="30"/>
          <w:lang w:val="en-US" w:eastAsia="zh-CN" w:bidi="ar-SA"/>
        </w:rPr>
        <w:t>阳泉市市级预算单位项目支出绩效目标申报表要在附表 13 中以EXCEL 表格形式公开。</w:t>
      </w:r>
    </w:p>
    <w:p>
      <w:pPr>
        <w:widowControl/>
        <w:tabs>
          <w:tab w:val="left" w:pos="851"/>
        </w:tabs>
        <w:spacing w:line="640" w:lineRule="exact"/>
        <w:ind w:firstLine="627" w:firstLineChars="196"/>
        <w:jc w:val="left"/>
        <w:rPr>
          <w:rFonts w:hint="eastAsia" w:ascii="楷体_GB2312" w:eastAsia="楷体_GB2312"/>
          <w:kern w:val="0"/>
          <w:sz w:val="32"/>
          <w:szCs w:val="32"/>
        </w:rPr>
      </w:pPr>
      <w:r>
        <w:rPr>
          <w:rFonts w:hint="eastAsia" w:ascii="楷体_GB2312" w:eastAsia="楷体_GB2312"/>
          <w:kern w:val="0"/>
          <w:sz w:val="32"/>
          <w:szCs w:val="32"/>
        </w:rPr>
        <w:t>（六）名词解释</w:t>
      </w:r>
    </w:p>
    <w:p>
      <w:pPr>
        <w:widowControl/>
        <w:tabs>
          <w:tab w:val="left" w:pos="851"/>
        </w:tabs>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1.基本支出：为保障机构正常运转、完成日常工作任务而发生的人员支出和公用支出。</w:t>
      </w:r>
    </w:p>
    <w:p>
      <w:pPr>
        <w:widowControl/>
        <w:tabs>
          <w:tab w:val="left" w:pos="851"/>
        </w:tabs>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2.项目支出：在基本支出之外为完成特定行政任务和事业发展目标所发生的支出。</w:t>
      </w:r>
    </w:p>
    <w:p>
      <w:pPr>
        <w:widowControl/>
        <w:tabs>
          <w:tab w:val="left" w:pos="851"/>
        </w:tabs>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3.“三公”经费：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公务用车运行维护费反映单位按规定保留的公务用车燃料费、维修费、过路过桥费、保险费、安全奖励费用等支出；公务接待费反映单位按规定开支的各类公务接待支出。</w:t>
      </w:r>
    </w:p>
    <w:p>
      <w:pPr>
        <w:widowControl/>
        <w:tabs>
          <w:tab w:val="left" w:pos="851"/>
        </w:tabs>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4.机关运行经费：行政单位和参照公务员法管理的事业单位使用一般公共预算安排的基本支出中的日常公用经费支出。</w:t>
      </w:r>
    </w:p>
    <w:p>
      <w:pPr>
        <w:widowControl/>
        <w:tabs>
          <w:tab w:val="left" w:pos="851"/>
        </w:tabs>
        <w:spacing w:line="640" w:lineRule="exact"/>
        <w:ind w:firstLine="588" w:firstLineChars="196"/>
        <w:jc w:val="left"/>
        <w:rPr>
          <w:rFonts w:hint="eastAsia" w:ascii="仿宋_GB2312" w:eastAsia="仿宋_GB2312"/>
          <w:kern w:val="0"/>
          <w:sz w:val="30"/>
          <w:szCs w:val="30"/>
        </w:rPr>
      </w:pPr>
      <w:r>
        <w:rPr>
          <w:rFonts w:hint="eastAsia" w:ascii="仿宋_GB2312" w:eastAsia="仿宋_GB2312"/>
          <w:kern w:val="0"/>
          <w:sz w:val="30"/>
          <w:szCs w:val="30"/>
        </w:rPr>
        <w:t>5.政府购买服务：政府按照一定的方式和程序，把属于政府职责范围且适合通过市场化方式提供的服务事项，交由符合条件的社会力量和事业单位承担，并根据服务数量和质量等向其支付费用的行为。</w:t>
      </w:r>
    </w:p>
    <w:p>
      <w:pPr>
        <w:widowControl/>
        <w:spacing w:line="640" w:lineRule="exact"/>
        <w:ind w:firstLine="705" w:firstLineChars="196"/>
        <w:jc w:val="left"/>
        <w:rPr>
          <w:rFonts w:hint="eastAsia" w:ascii="黑体" w:hAnsi="黑体" w:eastAsia="黑体"/>
          <w:kern w:val="0"/>
          <w:sz w:val="36"/>
          <w:szCs w:val="36"/>
        </w:rPr>
      </w:pPr>
      <w:r>
        <w:rPr>
          <w:rFonts w:hint="eastAsia" w:ascii="黑体" w:hAnsi="黑体" w:eastAsia="黑体"/>
          <w:kern w:val="0"/>
          <w:sz w:val="36"/>
          <w:szCs w:val="36"/>
        </w:rPr>
        <w:t>*不涉及以上公开内容的部门单位要在标题下写明“本部门单位没有相关内容”。</w:t>
      </w:r>
    </w:p>
    <w:p>
      <w:pPr>
        <w:widowControl/>
        <w:spacing w:line="640" w:lineRule="exact"/>
        <w:ind w:firstLine="548" w:firstLineChars="196"/>
        <w:jc w:val="left"/>
        <w:rPr>
          <w:rFonts w:hint="eastAsia" w:ascii="仿宋_GB2312" w:eastAsia="仿宋_GB2312"/>
          <w:kern w:val="0"/>
          <w:sz w:val="28"/>
          <w:szCs w:val="28"/>
        </w:rPr>
      </w:pPr>
    </w:p>
    <w:p>
      <w:pPr>
        <w:widowControl/>
        <w:spacing w:line="640" w:lineRule="exact"/>
        <w:ind w:left="-2" w:leftChars="-1" w:firstLine="630" w:firstLineChars="196"/>
        <w:jc w:val="left"/>
        <w:rPr>
          <w:rFonts w:hint="eastAsia" w:ascii="宋体" w:hAnsi="宋体" w:cs="宋体"/>
          <w:b/>
          <w:kern w:val="0"/>
          <w:sz w:val="32"/>
          <w:szCs w:val="32"/>
        </w:rPr>
      </w:pPr>
      <w:r>
        <w:rPr>
          <w:rFonts w:hint="eastAsia" w:ascii="宋体" w:hAnsi="宋体" w:cs="宋体"/>
          <w:b/>
          <w:kern w:val="0"/>
          <w:sz w:val="32"/>
          <w:szCs w:val="32"/>
        </w:rPr>
        <w:t>四、202</w:t>
      </w:r>
      <w:r>
        <w:rPr>
          <w:rFonts w:hint="default" w:ascii="宋体" w:hAnsi="宋体" w:cs="宋体"/>
          <w:b/>
          <w:kern w:val="0"/>
          <w:sz w:val="32"/>
          <w:szCs w:val="32"/>
        </w:rPr>
        <w:t>2</w:t>
      </w:r>
      <w:r>
        <w:rPr>
          <w:rFonts w:hint="eastAsia" w:ascii="宋体" w:hAnsi="宋体" w:cs="宋体"/>
          <w:b/>
          <w:kern w:val="0"/>
          <w:sz w:val="32"/>
          <w:szCs w:val="32"/>
        </w:rPr>
        <w:t>年单位预算信息公开表</w:t>
      </w:r>
    </w:p>
    <w:p>
      <w:pPr>
        <w:widowControl/>
        <w:spacing w:line="64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(1)部门收支总表</w:t>
      </w:r>
    </w:p>
    <w:p>
      <w:pPr>
        <w:widowControl/>
        <w:spacing w:line="64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(2)部门收入总表</w:t>
      </w:r>
    </w:p>
    <w:p>
      <w:pPr>
        <w:widowControl/>
        <w:spacing w:line="64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(3)部门支出总表</w:t>
      </w:r>
    </w:p>
    <w:p>
      <w:pPr>
        <w:widowControl/>
        <w:spacing w:line="60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(4)财政拨款收支总表</w:t>
      </w:r>
    </w:p>
    <w:p>
      <w:pPr>
        <w:widowControl/>
        <w:spacing w:line="60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(5)一般公共预算支出表</w:t>
      </w:r>
    </w:p>
    <w:p>
      <w:pPr>
        <w:widowControl/>
        <w:spacing w:line="60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(6)一般公共预算安排的基本支出分经济科目表</w:t>
      </w:r>
    </w:p>
    <w:p>
      <w:pPr>
        <w:widowControl/>
        <w:spacing w:line="60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(7)政府性基金预算支出表</w:t>
      </w:r>
    </w:p>
    <w:p>
      <w:pPr>
        <w:widowControl/>
        <w:spacing w:line="60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(8)一般公共预算“三公”经费预算表</w:t>
      </w:r>
    </w:p>
    <w:p>
      <w:pPr>
        <w:widowControl/>
        <w:spacing w:line="600" w:lineRule="exact"/>
        <w:ind w:firstLine="627" w:firstLineChars="196"/>
        <w:jc w:val="left"/>
        <w:rPr>
          <w:rFonts w:hint="eastAsia" w:ascii="楷体" w:hAnsi="楷体" w:eastAsia="楷体" w:cs="宋体"/>
          <w:kern w:val="0"/>
          <w:sz w:val="32"/>
          <w:szCs w:val="32"/>
        </w:rPr>
      </w:pPr>
      <w:r>
        <w:rPr>
          <w:rFonts w:hint="eastAsia" w:ascii="楷体" w:hAnsi="楷体" w:eastAsia="楷体" w:cs="宋体"/>
          <w:kern w:val="0"/>
          <w:sz w:val="32"/>
          <w:szCs w:val="32"/>
        </w:rPr>
        <w:t>(9)政府采购预算表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DA046"/>
    <w:multiLevelType w:val="singleLevel"/>
    <w:tmpl w:val="90CDA046"/>
    <w:lvl w:ilvl="0" w:tentative="0">
      <w:start w:val="1"/>
      <w:numFmt w:val="chineseCounting"/>
      <w:suff w:val="nothing"/>
      <w:lvlText w:val="（%1）"/>
      <w:lvlJc w:val="left"/>
      <w:rPr>
        <w:rFonts w:hint="eastAsia"/>
      </w:rPr>
    </w:lvl>
  </w:abstractNum>
  <w:abstractNum w:abstractNumId="1">
    <w:nsid w:val="266C7980"/>
    <w:multiLevelType w:val="singleLevel"/>
    <w:tmpl w:val="266C7980"/>
    <w:lvl w:ilvl="0" w:tentative="0">
      <w:start w:val="1"/>
      <w:numFmt w:val="decimal"/>
      <w:suff w:val="nothing"/>
      <w:lvlText w:val="%1、"/>
      <w:lvlJc w:val="left"/>
    </w:lvl>
  </w:abstractNum>
  <w:abstractNum w:abstractNumId="2">
    <w:nsid w:val="59ADCABA"/>
    <w:multiLevelType w:val="multilevel"/>
    <w:tmpl w:val="59ADCABA"/>
    <w:lvl w:ilvl="0" w:tentative="0">
      <w:start w:val="1"/>
      <w:numFmt w:val="decimal"/>
      <w:lvlText w:val="%1."/>
      <w:lvlJc w:val="left"/>
      <w:pPr>
        <w:ind w:left="1018" w:hanging="303"/>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842" w:hanging="303"/>
      </w:pPr>
      <w:rPr>
        <w:rFonts w:hint="default"/>
        <w:lang w:val="zh-CN" w:eastAsia="zh-CN" w:bidi="zh-CN"/>
      </w:rPr>
    </w:lvl>
    <w:lvl w:ilvl="2" w:tentative="0">
      <w:start w:val="0"/>
      <w:numFmt w:val="bullet"/>
      <w:lvlText w:val="•"/>
      <w:lvlJc w:val="left"/>
      <w:pPr>
        <w:ind w:left="2665" w:hanging="303"/>
      </w:pPr>
      <w:rPr>
        <w:rFonts w:hint="default"/>
        <w:lang w:val="zh-CN" w:eastAsia="zh-CN" w:bidi="zh-CN"/>
      </w:rPr>
    </w:lvl>
    <w:lvl w:ilvl="3" w:tentative="0">
      <w:start w:val="0"/>
      <w:numFmt w:val="bullet"/>
      <w:lvlText w:val="•"/>
      <w:lvlJc w:val="left"/>
      <w:pPr>
        <w:ind w:left="3487" w:hanging="303"/>
      </w:pPr>
      <w:rPr>
        <w:rFonts w:hint="default"/>
        <w:lang w:val="zh-CN" w:eastAsia="zh-CN" w:bidi="zh-CN"/>
      </w:rPr>
    </w:lvl>
    <w:lvl w:ilvl="4" w:tentative="0">
      <w:start w:val="0"/>
      <w:numFmt w:val="bullet"/>
      <w:lvlText w:val="•"/>
      <w:lvlJc w:val="left"/>
      <w:pPr>
        <w:ind w:left="4310" w:hanging="303"/>
      </w:pPr>
      <w:rPr>
        <w:rFonts w:hint="default"/>
        <w:lang w:val="zh-CN" w:eastAsia="zh-CN" w:bidi="zh-CN"/>
      </w:rPr>
    </w:lvl>
    <w:lvl w:ilvl="5" w:tentative="0">
      <w:start w:val="0"/>
      <w:numFmt w:val="bullet"/>
      <w:lvlText w:val="•"/>
      <w:lvlJc w:val="left"/>
      <w:pPr>
        <w:ind w:left="5133" w:hanging="303"/>
      </w:pPr>
      <w:rPr>
        <w:rFonts w:hint="default"/>
        <w:lang w:val="zh-CN" w:eastAsia="zh-CN" w:bidi="zh-CN"/>
      </w:rPr>
    </w:lvl>
    <w:lvl w:ilvl="6" w:tentative="0">
      <w:start w:val="0"/>
      <w:numFmt w:val="bullet"/>
      <w:lvlText w:val="•"/>
      <w:lvlJc w:val="left"/>
      <w:pPr>
        <w:ind w:left="5955" w:hanging="303"/>
      </w:pPr>
      <w:rPr>
        <w:rFonts w:hint="default"/>
        <w:lang w:val="zh-CN" w:eastAsia="zh-CN" w:bidi="zh-CN"/>
      </w:rPr>
    </w:lvl>
    <w:lvl w:ilvl="7" w:tentative="0">
      <w:start w:val="0"/>
      <w:numFmt w:val="bullet"/>
      <w:lvlText w:val="•"/>
      <w:lvlJc w:val="left"/>
      <w:pPr>
        <w:ind w:left="6778" w:hanging="303"/>
      </w:pPr>
      <w:rPr>
        <w:rFonts w:hint="default"/>
        <w:lang w:val="zh-CN" w:eastAsia="zh-CN" w:bidi="zh-CN"/>
      </w:rPr>
    </w:lvl>
    <w:lvl w:ilvl="8" w:tentative="0">
      <w:start w:val="0"/>
      <w:numFmt w:val="bullet"/>
      <w:lvlText w:val="•"/>
      <w:lvlJc w:val="left"/>
      <w:pPr>
        <w:ind w:left="7601" w:hanging="303"/>
      </w:pPr>
      <w:rPr>
        <w:rFonts w:hint="default"/>
        <w:lang w:val="zh-CN" w:eastAsia="zh-CN" w:bidi="zh-CN"/>
      </w:rPr>
    </w:lvl>
  </w:abstractNum>
  <w:abstractNum w:abstractNumId="3">
    <w:nsid w:val="7B28DE7C"/>
    <w:multiLevelType w:val="singleLevel"/>
    <w:tmpl w:val="7B28DE7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46C24"/>
    <w:rsid w:val="1B3E36A9"/>
    <w:rsid w:val="1FDD5DE1"/>
    <w:rsid w:val="4E454DFE"/>
    <w:rsid w:val="539564A0"/>
    <w:rsid w:val="70FD61DF"/>
    <w:rsid w:val="7EF2E8E3"/>
    <w:rsid w:val="F779EC32"/>
    <w:rsid w:val="F7BF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1"/>
    <w:pPr>
      <w:ind w:left="129"/>
      <w:outlineLvl w:val="3"/>
    </w:pPr>
    <w:rPr>
      <w:rFonts w:ascii="宋体" w:hAnsi="宋体" w:eastAsia="宋体" w:cs="宋体"/>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lang w:val="zh-CN" w:eastAsia="zh-CN" w:bidi="zh-CN"/>
    </w:rPr>
  </w:style>
  <w:style w:type="paragraph" w:styleId="6">
    <w:name w:val="List Paragraph"/>
    <w:basedOn w:val="1"/>
    <w:qFormat/>
    <w:uiPriority w:val="1"/>
    <w:pPr>
      <w:ind w:left="128" w:right="271" w:firstLine="60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2022-03-10T02:42:00Z</dcterms:created>
  <dc:creator>user</dc:creator>
  <cp:lastModifiedBy>兔兔</cp:lastModifiedBy>
  <dcterms:modified xsi:type="dcterms:W3CDTF">2022-03-17T09:27:46Z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7CEB22B4DA9A48A3830E8F77D183E893</vt:lpwstr>
  </property>
</Properties>
</file>