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4488A">
      <w:pPr>
        <w:pStyle w:val="2"/>
        <w:spacing w:before="163"/>
        <w:ind w:left="888" w:right="884"/>
        <w:jc w:val="center"/>
        <w:rPr>
          <w:rFonts w:hint="eastAsia"/>
          <w:spacing w:val="-1"/>
          <w:sz w:val="52"/>
          <w:szCs w:val="52"/>
          <w:lang w:val="en-US" w:eastAsia="zh-CN"/>
        </w:rPr>
      </w:pPr>
      <w:r>
        <w:rPr>
          <w:rFonts w:hint="eastAsia"/>
          <w:spacing w:val="-1"/>
          <w:sz w:val="52"/>
          <w:szCs w:val="52"/>
          <w:lang w:val="en-US" w:eastAsia="zh-CN"/>
        </w:rPr>
        <w:t>阳泉市交通运输行政执法检查事项清单</w:t>
      </w:r>
    </w:p>
    <w:tbl>
      <w:tblPr>
        <w:tblStyle w:val="5"/>
        <w:tblpPr w:leftFromText="180" w:rightFromText="180" w:vertAnchor="text" w:horzAnchor="page" w:tblpX="1236" w:tblpY="52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6"/>
        <w:gridCol w:w="1135"/>
        <w:gridCol w:w="547"/>
        <w:gridCol w:w="6378"/>
        <w:gridCol w:w="893"/>
        <w:gridCol w:w="797"/>
      </w:tblGrid>
      <w:tr w14:paraId="06E63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396" w:type="dxa"/>
          </w:tcPr>
          <w:p w14:paraId="30F500A1">
            <w:pPr>
              <w:pStyle w:val="9"/>
              <w:spacing w:before="32" w:line="240" w:lineRule="exact"/>
              <w:ind w:left="98" w:right="8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10"/>
                <w:sz w:val="20"/>
                <w14:textFill>
                  <w14:solidFill>
                    <w14:schemeClr w14:val="tx1"/>
                  </w14:solidFill>
                </w14:textFill>
              </w:rPr>
              <w:t>序号</w:t>
            </w:r>
          </w:p>
        </w:tc>
        <w:tc>
          <w:tcPr>
            <w:tcW w:w="1135" w:type="dxa"/>
          </w:tcPr>
          <w:p w14:paraId="4D5A5E6B">
            <w:pPr>
              <w:pStyle w:val="9"/>
              <w:spacing w:before="145"/>
              <w:ind w:left="167"/>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事项名</w:t>
            </w:r>
            <w:r>
              <w:rPr>
                <w:rFonts w:hint="eastAsia" w:ascii="宋体" w:hAnsi="宋体" w:eastAsia="宋体" w:cs="宋体"/>
                <w:color w:val="000000" w:themeColor="text1"/>
                <w:spacing w:val="-10"/>
                <w:sz w:val="20"/>
                <w14:textFill>
                  <w14:solidFill>
                    <w14:schemeClr w14:val="tx1"/>
                  </w14:solidFill>
                </w14:textFill>
              </w:rPr>
              <w:t>称</w:t>
            </w:r>
          </w:p>
        </w:tc>
        <w:tc>
          <w:tcPr>
            <w:tcW w:w="547" w:type="dxa"/>
          </w:tcPr>
          <w:p w14:paraId="492E5F1B">
            <w:pPr>
              <w:pStyle w:val="9"/>
              <w:spacing w:before="32" w:line="240" w:lineRule="exact"/>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职权类型</w:t>
            </w:r>
          </w:p>
        </w:tc>
        <w:tc>
          <w:tcPr>
            <w:tcW w:w="6378" w:type="dxa"/>
          </w:tcPr>
          <w:p w14:paraId="25D3BEA1">
            <w:pPr>
              <w:pStyle w:val="9"/>
              <w:spacing w:before="145"/>
              <w:ind w:left="2715" w:right="2705"/>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实施依</w:t>
            </w:r>
            <w:r>
              <w:rPr>
                <w:rFonts w:hint="eastAsia" w:ascii="宋体" w:hAnsi="宋体" w:eastAsia="宋体" w:cs="宋体"/>
                <w:color w:val="000000" w:themeColor="text1"/>
                <w:spacing w:val="-10"/>
                <w:sz w:val="20"/>
                <w14:textFill>
                  <w14:solidFill>
                    <w14:schemeClr w14:val="tx1"/>
                  </w14:solidFill>
                </w14:textFill>
              </w:rPr>
              <w:t>据</w:t>
            </w:r>
          </w:p>
        </w:tc>
        <w:tc>
          <w:tcPr>
            <w:tcW w:w="893" w:type="dxa"/>
          </w:tcPr>
          <w:p w14:paraId="1D6C5841">
            <w:pPr>
              <w:pStyle w:val="9"/>
              <w:spacing w:before="145"/>
              <w:ind w:left="27"/>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实施主</w:t>
            </w:r>
            <w:r>
              <w:rPr>
                <w:rFonts w:hint="eastAsia" w:ascii="宋体" w:hAnsi="宋体" w:eastAsia="宋体" w:cs="宋体"/>
                <w:color w:val="000000" w:themeColor="text1"/>
                <w:spacing w:val="-10"/>
                <w:sz w:val="20"/>
                <w14:textFill>
                  <w14:solidFill>
                    <w14:schemeClr w14:val="tx1"/>
                  </w14:solidFill>
                </w14:textFill>
              </w:rPr>
              <w:t>体</w:t>
            </w:r>
          </w:p>
        </w:tc>
        <w:tc>
          <w:tcPr>
            <w:tcW w:w="797" w:type="dxa"/>
          </w:tcPr>
          <w:p w14:paraId="7C646E48">
            <w:pPr>
              <w:pStyle w:val="9"/>
              <w:spacing w:before="145"/>
              <w:ind w:left="281"/>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备</w:t>
            </w:r>
            <w:r>
              <w:rPr>
                <w:rFonts w:hint="eastAsia" w:ascii="宋体" w:hAnsi="宋体" w:eastAsia="宋体" w:cs="宋体"/>
                <w:color w:val="000000" w:themeColor="text1"/>
                <w:spacing w:val="-10"/>
                <w:sz w:val="20"/>
                <w14:textFill>
                  <w14:solidFill>
                    <w14:schemeClr w14:val="tx1"/>
                  </w14:solidFill>
                </w14:textFill>
              </w:rPr>
              <w:t>注</w:t>
            </w:r>
          </w:p>
        </w:tc>
      </w:tr>
      <w:tr w14:paraId="0F5DC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 w:hRule="atLeast"/>
        </w:trPr>
        <w:tc>
          <w:tcPr>
            <w:tcW w:w="396" w:type="dxa"/>
            <w:vAlign w:val="center"/>
          </w:tcPr>
          <w:p w14:paraId="2F1ED226">
            <w:pPr>
              <w:pStyle w:val="9"/>
              <w:jc w:val="center"/>
              <w:rPr>
                <w:rFonts w:hint="eastAsia" w:ascii="宋体" w:hAnsi="宋体" w:eastAsia="宋体" w:cs="宋体"/>
                <w:color w:val="000000" w:themeColor="text1"/>
                <w:sz w:val="20"/>
                <w14:textFill>
                  <w14:solidFill>
                    <w14:schemeClr w14:val="tx1"/>
                  </w14:solidFill>
                </w14:textFill>
              </w:rPr>
            </w:pPr>
          </w:p>
          <w:p w14:paraId="0F1F92CC">
            <w:pPr>
              <w:pStyle w:val="9"/>
              <w:spacing w:before="4"/>
              <w:jc w:val="center"/>
              <w:rPr>
                <w:rFonts w:hint="eastAsia" w:ascii="宋体" w:hAnsi="宋体" w:eastAsia="宋体" w:cs="宋体"/>
                <w:color w:val="000000" w:themeColor="text1"/>
                <w:sz w:val="27"/>
                <w14:textFill>
                  <w14:solidFill>
                    <w14:schemeClr w14:val="tx1"/>
                  </w14:solidFill>
                </w14:textFill>
              </w:rPr>
            </w:pPr>
          </w:p>
          <w:p w14:paraId="6CB8D862">
            <w:pPr>
              <w:pStyle w:val="9"/>
              <w:ind w:left="10"/>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1</w:t>
            </w:r>
          </w:p>
        </w:tc>
        <w:tc>
          <w:tcPr>
            <w:tcW w:w="1135" w:type="dxa"/>
          </w:tcPr>
          <w:p w14:paraId="40B0A4EC">
            <w:pPr>
              <w:pStyle w:val="9"/>
              <w:spacing w:before="1"/>
              <w:jc w:val="left"/>
              <w:rPr>
                <w:rFonts w:hint="eastAsia" w:ascii="宋体" w:hAnsi="宋体" w:eastAsia="宋体" w:cs="宋体"/>
                <w:color w:val="000000" w:themeColor="text1"/>
                <w:sz w:val="20"/>
                <w14:textFill>
                  <w14:solidFill>
                    <w14:schemeClr w14:val="tx1"/>
                  </w14:solidFill>
                </w14:textFill>
              </w:rPr>
            </w:pPr>
          </w:p>
          <w:p w14:paraId="2211FA36">
            <w:pPr>
              <w:pStyle w:val="9"/>
              <w:spacing w:before="1" w:line="225" w:lineRule="auto"/>
              <w:ind w:left="16" w:right="4"/>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对有关公路的法</w:t>
            </w:r>
            <w:r>
              <w:rPr>
                <w:rFonts w:hint="eastAsia" w:ascii="宋体" w:hAnsi="宋体" w:eastAsia="宋体" w:cs="宋体"/>
                <w:color w:val="000000" w:themeColor="text1"/>
                <w:spacing w:val="-26"/>
                <w:sz w:val="20"/>
                <w14:textFill>
                  <w14:solidFill>
                    <w14:schemeClr w14:val="tx1"/>
                  </w14:solidFill>
                </w14:textFill>
              </w:rPr>
              <w:t>律、法规</w:t>
            </w:r>
            <w:r>
              <w:rPr>
                <w:rFonts w:hint="eastAsia" w:ascii="宋体" w:hAnsi="宋体" w:eastAsia="宋体" w:cs="宋体"/>
                <w:color w:val="000000" w:themeColor="text1"/>
                <w:spacing w:val="-2"/>
                <w:sz w:val="20"/>
                <w14:textFill>
                  <w14:solidFill>
                    <w14:schemeClr w14:val="tx1"/>
                  </w14:solidFill>
                </w14:textFill>
              </w:rPr>
              <w:t>执行情况进行监督检查</w:t>
            </w:r>
          </w:p>
        </w:tc>
        <w:tc>
          <w:tcPr>
            <w:tcW w:w="547" w:type="dxa"/>
          </w:tcPr>
          <w:p w14:paraId="02EC62E1">
            <w:pPr>
              <w:pStyle w:val="9"/>
              <w:jc w:val="left"/>
              <w:rPr>
                <w:rFonts w:hint="eastAsia" w:ascii="宋体" w:hAnsi="宋体" w:eastAsia="宋体" w:cs="宋体"/>
                <w:color w:val="000000" w:themeColor="text1"/>
                <w:sz w:val="20"/>
                <w14:textFill>
                  <w14:solidFill>
                    <w14:schemeClr w14:val="tx1"/>
                  </w14:solidFill>
                </w14:textFill>
              </w:rPr>
            </w:pPr>
          </w:p>
          <w:p w14:paraId="29DC2D68">
            <w:pPr>
              <w:pStyle w:val="9"/>
              <w:spacing w:before="11"/>
              <w:jc w:val="left"/>
              <w:rPr>
                <w:rFonts w:hint="eastAsia" w:ascii="宋体" w:hAnsi="宋体" w:eastAsia="宋体" w:cs="宋体"/>
                <w:color w:val="000000" w:themeColor="text1"/>
                <w:sz w:val="18"/>
                <w14:textFill>
                  <w14:solidFill>
                    <w14:schemeClr w14:val="tx1"/>
                  </w14:solidFill>
                </w14:textFill>
              </w:rPr>
            </w:pPr>
          </w:p>
          <w:p w14:paraId="571E5D06">
            <w:pPr>
              <w:pStyle w:val="9"/>
              <w:spacing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378" w:type="dxa"/>
          </w:tcPr>
          <w:p w14:paraId="5A64FBD1">
            <w:pPr>
              <w:pStyle w:val="9"/>
              <w:spacing w:before="6" w:line="248"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【法律】《中华人民共和国公路法</w:t>
            </w:r>
            <w:r>
              <w:rPr>
                <w:rFonts w:hint="eastAsia" w:ascii="宋体" w:hAnsi="宋体" w:eastAsia="宋体" w:cs="宋体"/>
                <w:color w:val="000000" w:themeColor="text1"/>
                <w:spacing w:val="-10"/>
                <w:sz w:val="20"/>
                <w14:textFill>
                  <w14:solidFill>
                    <w14:schemeClr w14:val="tx1"/>
                  </w14:solidFill>
                </w14:textFill>
              </w:rPr>
              <w:t>》</w:t>
            </w:r>
          </w:p>
          <w:p w14:paraId="5957F87E">
            <w:pPr>
              <w:pStyle w:val="9"/>
              <w:spacing w:before="4" w:line="225" w:lineRule="auto"/>
              <w:ind w:left="14" w:right="3"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5"/>
                <w:sz w:val="20"/>
                <w14:textFill>
                  <w14:solidFill>
                    <w14:schemeClr w14:val="tx1"/>
                  </w14:solidFill>
                </w14:textFill>
              </w:rPr>
              <w:t>第六十九条</w:t>
            </w:r>
            <w:r>
              <w:rPr>
                <w:rFonts w:hint="eastAsia" w:ascii="宋体" w:hAnsi="宋体" w:eastAsia="宋体" w:cs="宋体"/>
                <w:color w:val="000000" w:themeColor="text1"/>
                <w:spacing w:val="40"/>
                <w:sz w:val="20"/>
                <w14:textFill>
                  <w14:solidFill>
                    <w14:schemeClr w14:val="tx1"/>
                  </w14:solidFill>
                </w14:textFill>
              </w:rPr>
              <w:t xml:space="preserve"> </w:t>
            </w:r>
            <w:r>
              <w:rPr>
                <w:rFonts w:hint="eastAsia" w:ascii="宋体" w:hAnsi="宋体" w:eastAsia="宋体" w:cs="宋体"/>
                <w:color w:val="000000" w:themeColor="text1"/>
                <w:w w:val="95"/>
                <w:sz w:val="20"/>
                <w14:textFill>
                  <w14:solidFill>
                    <w14:schemeClr w14:val="tx1"/>
                  </w14:solidFill>
                </w14:textFill>
              </w:rPr>
              <w:t>交通主管部门、公路管理机构依法对有关公路的法</w:t>
            </w:r>
            <w:r>
              <w:rPr>
                <w:rFonts w:hint="eastAsia" w:ascii="宋体" w:hAnsi="宋体" w:eastAsia="宋体" w:cs="宋体"/>
                <w:color w:val="000000" w:themeColor="text1"/>
                <w:spacing w:val="19"/>
                <w:w w:val="95"/>
                <w:sz w:val="20"/>
                <w14:textFill>
                  <w14:solidFill>
                    <w14:schemeClr w14:val="tx1"/>
                  </w14:solidFill>
                </w14:textFill>
              </w:rPr>
              <w:t>律</w:t>
            </w:r>
            <w:r>
              <w:rPr>
                <w:rFonts w:hint="eastAsia" w:ascii="宋体" w:hAnsi="宋体" w:eastAsia="宋体" w:cs="宋体"/>
                <w:color w:val="000000" w:themeColor="text1"/>
                <w:w w:val="90"/>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法规执行情况进行监督检查。</w:t>
            </w:r>
          </w:p>
          <w:p w14:paraId="1D9A51C5">
            <w:pPr>
              <w:pStyle w:val="9"/>
              <w:spacing w:line="225" w:lineRule="auto"/>
              <w:ind w:left="14" w:right="46"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第七十条</w:t>
            </w:r>
            <w:r>
              <w:rPr>
                <w:rFonts w:hint="eastAsia" w:ascii="宋体" w:hAnsi="宋体" w:eastAsia="宋体" w:cs="宋体"/>
                <w:color w:val="000000" w:themeColor="text1"/>
                <w:spacing w:val="21"/>
                <w:sz w:val="20"/>
                <w14:textFill>
                  <w14:solidFill>
                    <w14:schemeClr w14:val="tx1"/>
                  </w14:solidFill>
                </w14:textFill>
              </w:rPr>
              <w:t xml:space="preserve"> 交</w:t>
            </w:r>
            <w:r>
              <w:rPr>
                <w:rFonts w:hint="eastAsia" w:ascii="宋体" w:hAnsi="宋体" w:eastAsia="宋体" w:cs="宋体"/>
                <w:color w:val="000000" w:themeColor="text1"/>
                <w:sz w:val="20"/>
                <w14:textFill>
                  <w14:solidFill>
                    <w14:schemeClr w14:val="tx1"/>
                  </w14:solidFill>
                </w14:textFill>
              </w:rPr>
              <w:t>通主管部门、公路管理机构负有管理和保护公路的责</w:t>
            </w:r>
            <w:r>
              <w:rPr>
                <w:rFonts w:hint="eastAsia" w:ascii="宋体" w:hAnsi="宋体" w:eastAsia="宋体" w:cs="宋体"/>
                <w:color w:val="000000" w:themeColor="text1"/>
                <w:spacing w:val="-2"/>
                <w:sz w:val="20"/>
                <w14:textFill>
                  <w14:solidFill>
                    <w14:schemeClr w14:val="tx1"/>
                  </w14:solidFill>
                </w14:textFill>
              </w:rPr>
              <w:t>任，有权检查、制止各种侵占、损坏公路、公路用地、公路附属设施</w:t>
            </w:r>
            <w:r>
              <w:rPr>
                <w:rFonts w:hint="eastAsia" w:ascii="宋体" w:hAnsi="宋体" w:eastAsia="宋体" w:cs="宋体"/>
                <w:color w:val="000000" w:themeColor="text1"/>
                <w:spacing w:val="-10"/>
                <w:sz w:val="20"/>
                <w14:textFill>
                  <w14:solidFill>
                    <w14:schemeClr w14:val="tx1"/>
                  </w14:solidFill>
                </w14:textFill>
              </w:rPr>
              <w:t>及</w:t>
            </w:r>
          </w:p>
          <w:p w14:paraId="23584B65">
            <w:pPr>
              <w:pStyle w:val="9"/>
              <w:spacing w:line="214"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其他违反本法规定的行为</w:t>
            </w:r>
            <w:r>
              <w:rPr>
                <w:rFonts w:hint="eastAsia" w:ascii="宋体" w:hAnsi="宋体" w:eastAsia="宋体" w:cs="宋体"/>
                <w:color w:val="000000" w:themeColor="text1"/>
                <w:spacing w:val="-10"/>
                <w:sz w:val="20"/>
                <w14:textFill>
                  <w14:solidFill>
                    <w14:schemeClr w14:val="tx1"/>
                  </w14:solidFill>
                </w14:textFill>
              </w:rPr>
              <w:t>。</w:t>
            </w:r>
          </w:p>
        </w:tc>
        <w:tc>
          <w:tcPr>
            <w:tcW w:w="893" w:type="dxa"/>
          </w:tcPr>
          <w:p w14:paraId="355229C9">
            <w:pPr>
              <w:pStyle w:val="9"/>
              <w:spacing w:line="240" w:lineRule="exact"/>
              <w:ind w:left="27" w:right="1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设区的市或县交通运输主管部门、公路管理机</w:t>
            </w:r>
            <w:r>
              <w:rPr>
                <w:rFonts w:hint="eastAsia" w:ascii="宋体" w:hAnsi="宋体" w:eastAsia="宋体" w:cs="宋体"/>
                <w:color w:val="000000" w:themeColor="text1"/>
                <w:spacing w:val="-10"/>
                <w:sz w:val="20"/>
                <w14:textFill>
                  <w14:solidFill>
                    <w14:schemeClr w14:val="tx1"/>
                  </w14:solidFill>
                </w14:textFill>
              </w:rPr>
              <w:t>构</w:t>
            </w:r>
          </w:p>
        </w:tc>
        <w:tc>
          <w:tcPr>
            <w:tcW w:w="797" w:type="dxa"/>
          </w:tcPr>
          <w:p w14:paraId="22CEB265">
            <w:pPr>
              <w:pStyle w:val="9"/>
              <w:jc w:val="left"/>
              <w:rPr>
                <w:rFonts w:hint="eastAsia" w:ascii="宋体" w:hAnsi="宋体" w:eastAsia="宋体" w:cs="宋体"/>
                <w:color w:val="000000" w:themeColor="text1"/>
                <w:sz w:val="20"/>
                <w14:textFill>
                  <w14:solidFill>
                    <w14:schemeClr w14:val="tx1"/>
                  </w14:solidFill>
                </w14:textFill>
              </w:rPr>
            </w:pPr>
          </w:p>
        </w:tc>
      </w:tr>
      <w:tr w14:paraId="099F7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5" w:hRule="atLeast"/>
        </w:trPr>
        <w:tc>
          <w:tcPr>
            <w:tcW w:w="396" w:type="dxa"/>
            <w:vAlign w:val="center"/>
          </w:tcPr>
          <w:p w14:paraId="5E1F37C6">
            <w:pPr>
              <w:pStyle w:val="9"/>
              <w:jc w:val="center"/>
              <w:rPr>
                <w:rFonts w:hint="eastAsia" w:ascii="宋体" w:hAnsi="宋体" w:eastAsia="宋体" w:cs="宋体"/>
                <w:color w:val="000000" w:themeColor="text1"/>
                <w:sz w:val="20"/>
                <w14:textFill>
                  <w14:solidFill>
                    <w14:schemeClr w14:val="tx1"/>
                  </w14:solidFill>
                </w14:textFill>
              </w:rPr>
            </w:pPr>
          </w:p>
          <w:p w14:paraId="34F1A34B">
            <w:pPr>
              <w:pStyle w:val="9"/>
              <w:jc w:val="center"/>
              <w:rPr>
                <w:rFonts w:hint="eastAsia" w:ascii="宋体" w:hAnsi="宋体" w:eastAsia="宋体" w:cs="宋体"/>
                <w:color w:val="000000" w:themeColor="text1"/>
                <w:sz w:val="20"/>
                <w14:textFill>
                  <w14:solidFill>
                    <w14:schemeClr w14:val="tx1"/>
                  </w14:solidFill>
                </w14:textFill>
              </w:rPr>
            </w:pPr>
          </w:p>
          <w:p w14:paraId="7B735CA0">
            <w:pPr>
              <w:pStyle w:val="9"/>
              <w:jc w:val="center"/>
              <w:rPr>
                <w:rFonts w:hint="eastAsia" w:ascii="宋体" w:hAnsi="宋体" w:eastAsia="宋体" w:cs="宋体"/>
                <w:color w:val="000000" w:themeColor="text1"/>
                <w:sz w:val="20"/>
                <w14:textFill>
                  <w14:solidFill>
                    <w14:schemeClr w14:val="tx1"/>
                  </w14:solidFill>
                </w14:textFill>
              </w:rPr>
            </w:pPr>
          </w:p>
          <w:p w14:paraId="09AA2918">
            <w:pPr>
              <w:pStyle w:val="9"/>
              <w:jc w:val="center"/>
              <w:rPr>
                <w:rFonts w:hint="eastAsia" w:ascii="宋体" w:hAnsi="宋体" w:eastAsia="宋体" w:cs="宋体"/>
                <w:color w:val="000000" w:themeColor="text1"/>
                <w:sz w:val="20"/>
                <w14:textFill>
                  <w14:solidFill>
                    <w14:schemeClr w14:val="tx1"/>
                  </w14:solidFill>
                </w14:textFill>
              </w:rPr>
            </w:pPr>
          </w:p>
          <w:p w14:paraId="6C0773AC">
            <w:pPr>
              <w:pStyle w:val="9"/>
              <w:jc w:val="center"/>
              <w:rPr>
                <w:rFonts w:hint="eastAsia" w:ascii="宋体" w:hAnsi="宋体" w:eastAsia="宋体" w:cs="宋体"/>
                <w:color w:val="000000" w:themeColor="text1"/>
                <w:sz w:val="20"/>
                <w14:textFill>
                  <w14:solidFill>
                    <w14:schemeClr w14:val="tx1"/>
                  </w14:solidFill>
                </w14:textFill>
              </w:rPr>
            </w:pPr>
          </w:p>
          <w:p w14:paraId="54605D8F">
            <w:pPr>
              <w:pStyle w:val="9"/>
              <w:spacing w:before="5"/>
              <w:jc w:val="center"/>
              <w:rPr>
                <w:rFonts w:hint="eastAsia" w:ascii="宋体" w:hAnsi="宋体" w:eastAsia="宋体" w:cs="宋体"/>
                <w:color w:val="000000" w:themeColor="text1"/>
                <w:sz w:val="22"/>
                <w14:textFill>
                  <w14:solidFill>
                    <w14:schemeClr w14:val="tx1"/>
                  </w14:solidFill>
                </w14:textFill>
              </w:rPr>
            </w:pPr>
          </w:p>
          <w:p w14:paraId="12C11345">
            <w:pPr>
              <w:pStyle w:val="9"/>
              <w:ind w:left="10"/>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2</w:t>
            </w:r>
          </w:p>
        </w:tc>
        <w:tc>
          <w:tcPr>
            <w:tcW w:w="1135" w:type="dxa"/>
          </w:tcPr>
          <w:p w14:paraId="498D8844">
            <w:pPr>
              <w:pStyle w:val="9"/>
              <w:jc w:val="left"/>
              <w:rPr>
                <w:rFonts w:hint="eastAsia" w:ascii="宋体" w:hAnsi="宋体" w:eastAsia="宋体" w:cs="宋体"/>
                <w:color w:val="000000" w:themeColor="text1"/>
                <w:sz w:val="20"/>
                <w14:textFill>
                  <w14:solidFill>
                    <w14:schemeClr w14:val="tx1"/>
                  </w14:solidFill>
                </w14:textFill>
              </w:rPr>
            </w:pPr>
          </w:p>
          <w:p w14:paraId="0B407516">
            <w:pPr>
              <w:pStyle w:val="9"/>
              <w:jc w:val="left"/>
              <w:rPr>
                <w:rFonts w:hint="eastAsia" w:ascii="宋体" w:hAnsi="宋体" w:eastAsia="宋体" w:cs="宋体"/>
                <w:color w:val="000000" w:themeColor="text1"/>
                <w:sz w:val="20"/>
                <w14:textFill>
                  <w14:solidFill>
                    <w14:schemeClr w14:val="tx1"/>
                  </w14:solidFill>
                </w14:textFill>
              </w:rPr>
            </w:pPr>
          </w:p>
          <w:p w14:paraId="065E65A2">
            <w:pPr>
              <w:pStyle w:val="9"/>
              <w:jc w:val="left"/>
              <w:rPr>
                <w:rFonts w:hint="eastAsia" w:ascii="宋体" w:hAnsi="宋体" w:eastAsia="宋体" w:cs="宋体"/>
                <w:color w:val="000000" w:themeColor="text1"/>
                <w:sz w:val="20"/>
                <w14:textFill>
                  <w14:solidFill>
                    <w14:schemeClr w14:val="tx1"/>
                  </w14:solidFill>
                </w14:textFill>
              </w:rPr>
            </w:pPr>
          </w:p>
          <w:p w14:paraId="0A241EB6">
            <w:pPr>
              <w:pStyle w:val="9"/>
              <w:jc w:val="left"/>
              <w:rPr>
                <w:rFonts w:hint="eastAsia" w:ascii="宋体" w:hAnsi="宋体" w:eastAsia="宋体" w:cs="宋体"/>
                <w:color w:val="000000" w:themeColor="text1"/>
                <w:sz w:val="20"/>
                <w14:textFill>
                  <w14:solidFill>
                    <w14:schemeClr w14:val="tx1"/>
                  </w14:solidFill>
                </w14:textFill>
              </w:rPr>
            </w:pPr>
          </w:p>
          <w:p w14:paraId="76BED7A7">
            <w:pPr>
              <w:pStyle w:val="9"/>
              <w:jc w:val="left"/>
              <w:rPr>
                <w:rFonts w:hint="eastAsia" w:ascii="宋体" w:hAnsi="宋体" w:eastAsia="宋体" w:cs="宋体"/>
                <w:color w:val="000000" w:themeColor="text1"/>
                <w:sz w:val="20"/>
                <w14:textFill>
                  <w14:solidFill>
                    <w14:schemeClr w14:val="tx1"/>
                  </w14:solidFill>
                </w14:textFill>
              </w:rPr>
            </w:pPr>
          </w:p>
          <w:p w14:paraId="211AEE2C">
            <w:pPr>
              <w:pStyle w:val="9"/>
              <w:spacing w:before="4"/>
              <w:jc w:val="left"/>
              <w:rPr>
                <w:rFonts w:hint="eastAsia" w:ascii="宋体" w:hAnsi="宋体" w:eastAsia="宋体" w:cs="宋体"/>
                <w:color w:val="000000" w:themeColor="text1"/>
                <w:sz w:val="23"/>
                <w14:textFill>
                  <w14:solidFill>
                    <w14:schemeClr w14:val="tx1"/>
                  </w14:solidFill>
                </w14:textFill>
              </w:rPr>
            </w:pPr>
          </w:p>
          <w:p w14:paraId="08B95791">
            <w:pPr>
              <w:pStyle w:val="9"/>
              <w:spacing w:line="225" w:lineRule="auto"/>
              <w:ind w:right="110" w:firstLine="192" w:firstLineChars="100"/>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道路运</w:t>
            </w:r>
            <w:r>
              <w:rPr>
                <w:rFonts w:hint="eastAsia" w:ascii="宋体" w:hAnsi="宋体" w:eastAsia="宋体" w:cs="宋体"/>
                <w:color w:val="000000" w:themeColor="text1"/>
                <w:spacing w:val="-2"/>
                <w:sz w:val="20"/>
                <w14:textFill>
                  <w14:solidFill>
                    <w14:schemeClr w14:val="tx1"/>
                  </w14:solidFill>
                </w14:textFill>
              </w:rPr>
              <w:t>输</w:t>
            </w:r>
          </w:p>
          <w:p w14:paraId="0A61728F">
            <w:pPr>
              <w:pStyle w:val="9"/>
              <w:spacing w:line="225" w:lineRule="auto"/>
              <w:ind w:right="110" w:firstLine="196" w:firstLineChars="100"/>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市场检</w:t>
            </w:r>
            <w:r>
              <w:rPr>
                <w:rFonts w:hint="eastAsia" w:ascii="宋体" w:hAnsi="宋体" w:eastAsia="宋体" w:cs="宋体"/>
                <w:color w:val="000000" w:themeColor="text1"/>
                <w:spacing w:val="-10"/>
                <w:sz w:val="20"/>
                <w14:textFill>
                  <w14:solidFill>
                    <w14:schemeClr w14:val="tx1"/>
                  </w14:solidFill>
                </w14:textFill>
              </w:rPr>
              <w:t>查</w:t>
            </w:r>
          </w:p>
        </w:tc>
        <w:tc>
          <w:tcPr>
            <w:tcW w:w="547" w:type="dxa"/>
          </w:tcPr>
          <w:p w14:paraId="003D5A83">
            <w:pPr>
              <w:pStyle w:val="9"/>
              <w:jc w:val="left"/>
              <w:rPr>
                <w:rFonts w:hint="eastAsia" w:ascii="宋体" w:hAnsi="宋体" w:eastAsia="宋体" w:cs="宋体"/>
                <w:color w:val="000000" w:themeColor="text1"/>
                <w:sz w:val="20"/>
                <w14:textFill>
                  <w14:solidFill>
                    <w14:schemeClr w14:val="tx1"/>
                  </w14:solidFill>
                </w14:textFill>
              </w:rPr>
            </w:pPr>
          </w:p>
          <w:p w14:paraId="11DB8088">
            <w:pPr>
              <w:pStyle w:val="9"/>
              <w:jc w:val="left"/>
              <w:rPr>
                <w:rFonts w:hint="eastAsia" w:ascii="宋体" w:hAnsi="宋体" w:eastAsia="宋体" w:cs="宋体"/>
                <w:color w:val="000000" w:themeColor="text1"/>
                <w:sz w:val="20"/>
                <w14:textFill>
                  <w14:solidFill>
                    <w14:schemeClr w14:val="tx1"/>
                  </w14:solidFill>
                </w14:textFill>
              </w:rPr>
            </w:pPr>
          </w:p>
          <w:p w14:paraId="54F2AE4D">
            <w:pPr>
              <w:pStyle w:val="9"/>
              <w:jc w:val="left"/>
              <w:rPr>
                <w:rFonts w:hint="eastAsia" w:ascii="宋体" w:hAnsi="宋体" w:eastAsia="宋体" w:cs="宋体"/>
                <w:color w:val="000000" w:themeColor="text1"/>
                <w:sz w:val="20"/>
                <w14:textFill>
                  <w14:solidFill>
                    <w14:schemeClr w14:val="tx1"/>
                  </w14:solidFill>
                </w14:textFill>
              </w:rPr>
            </w:pPr>
          </w:p>
          <w:p w14:paraId="7B04A3A0">
            <w:pPr>
              <w:pStyle w:val="9"/>
              <w:jc w:val="left"/>
              <w:rPr>
                <w:rFonts w:hint="eastAsia" w:ascii="宋体" w:hAnsi="宋体" w:eastAsia="宋体" w:cs="宋体"/>
                <w:color w:val="000000" w:themeColor="text1"/>
                <w:sz w:val="20"/>
                <w14:textFill>
                  <w14:solidFill>
                    <w14:schemeClr w14:val="tx1"/>
                  </w14:solidFill>
                </w14:textFill>
              </w:rPr>
            </w:pPr>
          </w:p>
          <w:p w14:paraId="7ACEE27B">
            <w:pPr>
              <w:pStyle w:val="9"/>
              <w:jc w:val="left"/>
              <w:rPr>
                <w:rFonts w:hint="eastAsia" w:ascii="宋体" w:hAnsi="宋体" w:eastAsia="宋体" w:cs="宋体"/>
                <w:color w:val="000000" w:themeColor="text1"/>
                <w:sz w:val="20"/>
                <w14:textFill>
                  <w14:solidFill>
                    <w14:schemeClr w14:val="tx1"/>
                  </w14:solidFill>
                </w14:textFill>
              </w:rPr>
            </w:pPr>
          </w:p>
          <w:p w14:paraId="468114D6">
            <w:pPr>
              <w:pStyle w:val="9"/>
              <w:spacing w:before="179"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378" w:type="dxa"/>
          </w:tcPr>
          <w:p w14:paraId="26FAAE69">
            <w:pPr>
              <w:pStyle w:val="9"/>
              <w:spacing w:before="1" w:line="225" w:lineRule="auto"/>
              <w:ind w:left="14" w:right="52"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【行政法规】《中华人民共和国道路运输条例》</w:t>
            </w:r>
          </w:p>
          <w:p w14:paraId="2BB5DBCB">
            <w:pPr>
              <w:pStyle w:val="9"/>
              <w:spacing w:before="1" w:line="225" w:lineRule="auto"/>
              <w:ind w:left="14" w:right="52"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lang w:val="en-US" w:eastAsia="zh-CN"/>
                <w14:textFill>
                  <w14:solidFill>
                    <w14:schemeClr w14:val="tx1"/>
                  </w14:solidFill>
                </w14:textFill>
              </w:rPr>
              <w:t>第五十八条　县级以上人民政府交通运输主管部门的工作人员应当严格按照职责权限和程序进行监督检查，不得乱设卡、乱收费、乱罚款。县级以上人民政府交通运输主管部门的工作人员应当重点在道路运输及相关业务经营场所、客货集散地进行监督检查。县级以上人民政府交通运输主管部门的工作人员在公路路口进行监督检查时，不得随意拦截正常行驶的道路运输车辆。</w:t>
            </w:r>
          </w:p>
          <w:p w14:paraId="397522A3">
            <w:pPr>
              <w:pStyle w:val="9"/>
              <w:spacing w:line="234"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【地方性法规】《山西省道路运输条例</w:t>
            </w:r>
            <w:r>
              <w:rPr>
                <w:rFonts w:hint="eastAsia" w:ascii="宋体" w:hAnsi="宋体" w:eastAsia="宋体" w:cs="宋体"/>
                <w:color w:val="000000" w:themeColor="text1"/>
                <w:spacing w:val="-10"/>
                <w:sz w:val="20"/>
                <w14:textFill>
                  <w14:solidFill>
                    <w14:schemeClr w14:val="tx1"/>
                  </w14:solidFill>
                </w14:textFill>
              </w:rPr>
              <w:t>》</w:t>
            </w:r>
          </w:p>
          <w:p w14:paraId="5F914648">
            <w:pPr>
              <w:keepNext w:val="0"/>
              <w:keepLines w:val="0"/>
              <w:widowControl/>
              <w:suppressLineNumbers w:val="0"/>
              <w:ind w:firstLine="400" w:firstLineChars="200"/>
              <w:jc w:val="both"/>
              <w:rPr>
                <w:rFonts w:hint="eastAsia" w:ascii="宋体" w:hAnsi="宋体" w:eastAsia="宋体" w:cs="宋体"/>
                <w:color w:val="000000" w:themeColor="text1"/>
                <w:sz w:val="20"/>
                <w:szCs w:val="22"/>
                <w:lang w:val="en-US" w:eastAsia="zh-CN" w:bidi="ar-SA"/>
                <w14:textFill>
                  <w14:solidFill>
                    <w14:schemeClr w14:val="tx1"/>
                  </w14:solidFill>
                </w14:textFill>
              </w:rPr>
            </w:pPr>
            <w:r>
              <w:rPr>
                <w:rFonts w:hint="eastAsia" w:ascii="宋体" w:hAnsi="宋体" w:eastAsia="宋体" w:cs="宋体"/>
                <w:color w:val="000000" w:themeColor="text1"/>
                <w:sz w:val="20"/>
                <w:szCs w:val="22"/>
                <w:lang w:val="en-US" w:eastAsia="zh-CN" w:bidi="ar-SA"/>
                <w14:textFill>
                  <w14:solidFill>
                    <w14:schemeClr w14:val="tx1"/>
                  </w14:solidFill>
                </w14:textFill>
              </w:rPr>
              <w:t>第四十三条 交通运输主管部门采取随机抽取检查对象、随机选派执法人员的方式进行监督检查，将抽查情况及查处结果及时向社会公开。</w:t>
            </w:r>
            <w:r>
              <w:rPr>
                <w:rFonts w:hint="eastAsia" w:ascii="宋体" w:hAnsi="宋体" w:eastAsia="宋体" w:cs="宋体"/>
                <w:color w:val="000000" w:themeColor="text1"/>
                <w:sz w:val="20"/>
                <w:szCs w:val="22"/>
                <w:lang w:val="en-US" w:eastAsia="zh-CN" w:bidi="ar-SA"/>
                <w14:textFill>
                  <w14:solidFill>
                    <w14:schemeClr w14:val="tx1"/>
                  </w14:solidFill>
                </w14:textFill>
              </w:rPr>
              <w:br w:type="textWrapping"/>
            </w:r>
            <w:r>
              <w:rPr>
                <w:rFonts w:hint="eastAsia" w:ascii="宋体" w:hAnsi="宋体" w:eastAsia="宋体" w:cs="宋体"/>
                <w:color w:val="000000" w:themeColor="text1"/>
                <w:sz w:val="20"/>
                <w:szCs w:val="22"/>
                <w:lang w:val="en-US" w:eastAsia="zh-CN" w:bidi="ar-SA"/>
                <w14:textFill>
                  <w14:solidFill>
                    <w14:schemeClr w14:val="tx1"/>
                  </w14:solidFill>
                </w14:textFill>
              </w:rPr>
              <w:t>　　交通运输主管部门的工作人员应当对道路运输及相关业务经营场所、客货集散地进行重点监督检查；在公路路口、高速公路服务区进行监督检查时，不得影响道路畅通。</w:t>
            </w:r>
            <w:r>
              <w:rPr>
                <w:rFonts w:hint="eastAsia" w:ascii="宋体" w:hAnsi="宋体" w:eastAsia="宋体" w:cs="宋体"/>
                <w:color w:val="000000" w:themeColor="text1"/>
                <w:sz w:val="20"/>
                <w:szCs w:val="22"/>
                <w:lang w:val="en-US" w:eastAsia="zh-CN" w:bidi="ar-SA"/>
                <w14:textFill>
                  <w14:solidFill>
                    <w14:schemeClr w14:val="tx1"/>
                  </w14:solidFill>
                </w14:textFill>
              </w:rPr>
              <w:br w:type="textWrapping"/>
            </w:r>
            <w:r>
              <w:rPr>
                <w:rFonts w:hint="eastAsia" w:ascii="宋体" w:hAnsi="宋体" w:eastAsia="宋体" w:cs="宋体"/>
                <w:color w:val="000000" w:themeColor="text1"/>
                <w:sz w:val="20"/>
                <w:szCs w:val="22"/>
                <w:lang w:val="en-US" w:eastAsia="zh-CN" w:bidi="ar-SA"/>
                <w14:textFill>
                  <w14:solidFill>
                    <w14:schemeClr w14:val="tx1"/>
                  </w14:solidFill>
                </w14:textFill>
              </w:rPr>
              <w:t>　　第四十四条 交通运输主管部门的工作人员在执行监督检查任务时，应当有二名以上人员参加，统一着装，佩带标志，出示合法有效的行政执法证件。</w:t>
            </w:r>
            <w:r>
              <w:rPr>
                <w:rFonts w:hint="eastAsia" w:ascii="宋体" w:hAnsi="宋体" w:eastAsia="宋体" w:cs="宋体"/>
                <w:color w:val="000000" w:themeColor="text1"/>
                <w:sz w:val="20"/>
                <w:szCs w:val="22"/>
                <w:lang w:val="en-US" w:eastAsia="zh-CN" w:bidi="ar-SA"/>
                <w14:textFill>
                  <w14:solidFill>
                    <w14:schemeClr w14:val="tx1"/>
                  </w14:solidFill>
                </w14:textFill>
              </w:rPr>
              <w:br w:type="textWrapping"/>
            </w:r>
            <w:r>
              <w:rPr>
                <w:rFonts w:hint="eastAsia" w:ascii="宋体" w:hAnsi="宋体" w:eastAsia="宋体" w:cs="宋体"/>
                <w:color w:val="000000" w:themeColor="text1"/>
                <w:sz w:val="20"/>
                <w:szCs w:val="22"/>
                <w:lang w:val="en-US" w:eastAsia="zh-CN" w:bidi="ar-SA"/>
                <w14:textFill>
                  <w14:solidFill>
                    <w14:schemeClr w14:val="tx1"/>
                  </w14:solidFill>
                </w14:textFill>
              </w:rPr>
              <w:t>　　道路运输监督检查车辆应当配备专用的标志和示警灯。</w:t>
            </w:r>
          </w:p>
          <w:p w14:paraId="5ACDD33C">
            <w:pPr>
              <w:pStyle w:val="9"/>
              <w:spacing w:line="212" w:lineRule="exact"/>
              <w:ind w:left="415"/>
              <w:jc w:val="both"/>
              <w:rPr>
                <w:rFonts w:hint="eastAsia" w:ascii="宋体" w:hAnsi="宋体" w:eastAsia="宋体" w:cs="宋体"/>
                <w:color w:val="000000" w:themeColor="text1"/>
                <w:sz w:val="20"/>
                <w14:textFill>
                  <w14:solidFill>
                    <w14:schemeClr w14:val="tx1"/>
                  </w14:solidFill>
                </w14:textFill>
              </w:rPr>
            </w:pPr>
          </w:p>
        </w:tc>
        <w:tc>
          <w:tcPr>
            <w:tcW w:w="893" w:type="dxa"/>
          </w:tcPr>
          <w:p w14:paraId="111DBB6C">
            <w:pPr>
              <w:pStyle w:val="9"/>
              <w:jc w:val="left"/>
              <w:rPr>
                <w:rFonts w:hint="eastAsia" w:ascii="宋体" w:hAnsi="宋体" w:eastAsia="宋体" w:cs="宋体"/>
                <w:color w:val="000000" w:themeColor="text1"/>
                <w:sz w:val="20"/>
                <w14:textFill>
                  <w14:solidFill>
                    <w14:schemeClr w14:val="tx1"/>
                  </w14:solidFill>
                </w14:textFill>
              </w:rPr>
            </w:pPr>
          </w:p>
          <w:p w14:paraId="69115DD3">
            <w:pPr>
              <w:pStyle w:val="9"/>
              <w:jc w:val="left"/>
              <w:rPr>
                <w:rFonts w:hint="eastAsia" w:ascii="宋体" w:hAnsi="宋体" w:eastAsia="宋体" w:cs="宋体"/>
                <w:color w:val="000000" w:themeColor="text1"/>
                <w:sz w:val="20"/>
                <w14:textFill>
                  <w14:solidFill>
                    <w14:schemeClr w14:val="tx1"/>
                  </w14:solidFill>
                </w14:textFill>
              </w:rPr>
            </w:pPr>
          </w:p>
          <w:p w14:paraId="47AE1EEF">
            <w:pPr>
              <w:pStyle w:val="9"/>
              <w:jc w:val="left"/>
              <w:rPr>
                <w:rFonts w:hint="eastAsia" w:ascii="宋体" w:hAnsi="宋体" w:eastAsia="宋体" w:cs="宋体"/>
                <w:color w:val="000000" w:themeColor="text1"/>
                <w:sz w:val="20"/>
                <w14:textFill>
                  <w14:solidFill>
                    <w14:schemeClr w14:val="tx1"/>
                  </w14:solidFill>
                </w14:textFill>
              </w:rPr>
            </w:pPr>
          </w:p>
          <w:p w14:paraId="6A87BDAC">
            <w:pPr>
              <w:pStyle w:val="9"/>
              <w:jc w:val="left"/>
              <w:rPr>
                <w:rFonts w:hint="eastAsia" w:ascii="宋体" w:hAnsi="宋体" w:eastAsia="宋体" w:cs="宋体"/>
                <w:color w:val="000000" w:themeColor="text1"/>
                <w:sz w:val="20"/>
                <w14:textFill>
                  <w14:solidFill>
                    <w14:schemeClr w14:val="tx1"/>
                  </w14:solidFill>
                </w14:textFill>
              </w:rPr>
            </w:pPr>
          </w:p>
          <w:p w14:paraId="3E381196">
            <w:pPr>
              <w:pStyle w:val="9"/>
              <w:spacing w:before="3"/>
              <w:jc w:val="left"/>
              <w:rPr>
                <w:rFonts w:hint="eastAsia" w:ascii="宋体" w:hAnsi="宋体" w:eastAsia="宋体" w:cs="宋体"/>
                <w:color w:val="000000" w:themeColor="text1"/>
                <w:sz w:val="15"/>
                <w14:textFill>
                  <w14:solidFill>
                    <w14:schemeClr w14:val="tx1"/>
                  </w14:solidFill>
                </w14:textFill>
              </w:rPr>
            </w:pPr>
          </w:p>
          <w:p w14:paraId="4244EBA6">
            <w:pPr>
              <w:pStyle w:val="9"/>
              <w:spacing w:line="225" w:lineRule="auto"/>
              <w:ind w:left="27" w:right="1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w:t>
            </w:r>
            <w:r>
              <w:rPr>
                <w:rFonts w:hint="eastAsia" w:ascii="宋体" w:hAnsi="宋体" w:eastAsia="宋体" w:cs="宋体"/>
                <w:color w:val="000000" w:themeColor="text1"/>
                <w:spacing w:val="-6"/>
                <w:sz w:val="20"/>
                <w14:textFill>
                  <w14:solidFill>
                    <w14:schemeClr w14:val="tx1"/>
                  </w14:solidFill>
                </w14:textFill>
              </w:rPr>
              <w:t>部门</w:t>
            </w:r>
          </w:p>
        </w:tc>
        <w:tc>
          <w:tcPr>
            <w:tcW w:w="797" w:type="dxa"/>
          </w:tcPr>
          <w:p w14:paraId="4418202C">
            <w:pPr>
              <w:pStyle w:val="9"/>
              <w:jc w:val="left"/>
              <w:rPr>
                <w:rFonts w:hint="eastAsia" w:ascii="宋体" w:hAnsi="宋体" w:eastAsia="宋体" w:cs="宋体"/>
                <w:color w:val="000000" w:themeColor="text1"/>
                <w:sz w:val="20"/>
                <w14:textFill>
                  <w14:solidFill>
                    <w14:schemeClr w14:val="tx1"/>
                  </w14:solidFill>
                </w14:textFill>
              </w:rPr>
            </w:pPr>
          </w:p>
        </w:tc>
      </w:tr>
      <w:tr w14:paraId="3B9CC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trPr>
        <w:tc>
          <w:tcPr>
            <w:tcW w:w="396" w:type="dxa"/>
            <w:vAlign w:val="center"/>
          </w:tcPr>
          <w:p w14:paraId="55E7B19C">
            <w:pPr>
              <w:pStyle w:val="9"/>
              <w:jc w:val="center"/>
              <w:rPr>
                <w:rFonts w:hint="eastAsia" w:ascii="宋体" w:hAnsi="宋体" w:eastAsia="宋体" w:cs="宋体"/>
                <w:color w:val="000000" w:themeColor="text1"/>
                <w:sz w:val="20"/>
                <w14:textFill>
                  <w14:solidFill>
                    <w14:schemeClr w14:val="tx1"/>
                  </w14:solidFill>
                </w14:textFill>
              </w:rPr>
            </w:pPr>
          </w:p>
          <w:p w14:paraId="37810F3F">
            <w:pPr>
              <w:pStyle w:val="9"/>
              <w:spacing w:before="1"/>
              <w:jc w:val="center"/>
              <w:rPr>
                <w:rFonts w:hint="eastAsia" w:ascii="宋体" w:hAnsi="宋体" w:eastAsia="宋体" w:cs="宋体"/>
                <w:color w:val="000000" w:themeColor="text1"/>
                <w:sz w:val="18"/>
                <w14:textFill>
                  <w14:solidFill>
                    <w14:schemeClr w14:val="tx1"/>
                  </w14:solidFill>
                </w14:textFill>
              </w:rPr>
            </w:pPr>
          </w:p>
          <w:p w14:paraId="1330431C">
            <w:pPr>
              <w:pStyle w:val="9"/>
              <w:ind w:left="10"/>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w w:val="99"/>
                <w:sz w:val="20"/>
                <w14:textFill>
                  <w14:solidFill>
                    <w14:schemeClr w14:val="tx1"/>
                  </w14:solidFill>
                </w14:textFill>
              </w:rPr>
              <w:t>3</w:t>
            </w:r>
          </w:p>
        </w:tc>
        <w:tc>
          <w:tcPr>
            <w:tcW w:w="1135" w:type="dxa"/>
            <w:vAlign w:val="center"/>
          </w:tcPr>
          <w:p w14:paraId="2A515600">
            <w:pPr>
              <w:pStyle w:val="9"/>
              <w:spacing w:before="4"/>
              <w:jc w:val="left"/>
              <w:rPr>
                <w:rFonts w:hint="eastAsia" w:ascii="宋体" w:hAnsi="宋体" w:eastAsia="宋体" w:cs="宋体"/>
                <w:color w:val="000000" w:themeColor="text1"/>
                <w:sz w:val="20"/>
                <w14:textFill>
                  <w14:solidFill>
                    <w14:schemeClr w14:val="tx1"/>
                  </w14:solidFill>
                </w14:textFill>
              </w:rPr>
            </w:pPr>
          </w:p>
          <w:p w14:paraId="22461A71">
            <w:pPr>
              <w:pStyle w:val="9"/>
              <w:spacing w:line="225" w:lineRule="auto"/>
              <w:ind w:left="16" w:right="110" w:firstLine="19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道路货物运输源头检</w:t>
            </w:r>
            <w:r>
              <w:rPr>
                <w:rFonts w:hint="eastAsia" w:ascii="宋体" w:hAnsi="宋体" w:eastAsia="宋体" w:cs="宋体"/>
                <w:color w:val="000000" w:themeColor="text1"/>
                <w:spacing w:val="-10"/>
                <w:sz w:val="20"/>
                <w14:textFill>
                  <w14:solidFill>
                    <w14:schemeClr w14:val="tx1"/>
                  </w14:solidFill>
                </w14:textFill>
              </w:rPr>
              <w:t>查</w:t>
            </w:r>
          </w:p>
        </w:tc>
        <w:tc>
          <w:tcPr>
            <w:tcW w:w="547" w:type="dxa"/>
            <w:vAlign w:val="center"/>
          </w:tcPr>
          <w:p w14:paraId="7554EB3A">
            <w:pPr>
              <w:pStyle w:val="9"/>
              <w:spacing w:before="9"/>
              <w:jc w:val="left"/>
              <w:rPr>
                <w:rFonts w:hint="eastAsia" w:ascii="宋体" w:hAnsi="宋体" w:eastAsia="宋体" w:cs="宋体"/>
                <w:color w:val="000000" w:themeColor="text1"/>
                <w:sz w:val="29"/>
                <w14:textFill>
                  <w14:solidFill>
                    <w14:schemeClr w14:val="tx1"/>
                  </w14:solidFill>
                </w14:textFill>
              </w:rPr>
            </w:pPr>
          </w:p>
          <w:p w14:paraId="41E02115">
            <w:pPr>
              <w:pStyle w:val="9"/>
              <w:spacing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378" w:type="dxa"/>
            <w:vAlign w:val="center"/>
          </w:tcPr>
          <w:p w14:paraId="37A3AC54">
            <w:pPr>
              <w:pStyle w:val="9"/>
              <w:spacing w:before="8" w:line="248"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【地方性法规】《山西省道路运输条例</w:t>
            </w:r>
            <w:r>
              <w:rPr>
                <w:rFonts w:hint="eastAsia" w:ascii="宋体" w:hAnsi="宋体" w:eastAsia="宋体" w:cs="宋体"/>
                <w:color w:val="000000" w:themeColor="text1"/>
                <w:spacing w:val="-10"/>
                <w:sz w:val="20"/>
                <w14:textFill>
                  <w14:solidFill>
                    <w14:schemeClr w14:val="tx1"/>
                  </w14:solidFill>
                </w14:textFill>
              </w:rPr>
              <w:t>》</w:t>
            </w:r>
            <w:r>
              <w:rPr>
                <w:rFonts w:hint="eastAsia" w:ascii="宋体" w:hAnsi="宋体" w:eastAsia="宋体" w:cs="宋体"/>
                <w:color w:val="000000" w:themeColor="text1"/>
                <w:sz w:val="20"/>
                <w14:textFill>
                  <w14:solidFill>
                    <w14:schemeClr w14:val="tx1"/>
                  </w14:solidFill>
                </w14:textFill>
              </w:rPr>
              <w:t>第四十一条 交通运输主管部门应当加强对政府公布的货物运输源头单位的监督检查，通过巡查、技术监控等方式督促其落实合法装载的责任，制止违法超限超载运输车辆驶出站（场）。第四十二条 货物运输源头单位不得有下列行为：</w:t>
            </w:r>
          </w:p>
          <w:p w14:paraId="1DDE0367">
            <w:pPr>
              <w:pStyle w:val="9"/>
              <w:spacing w:before="4" w:line="225" w:lineRule="auto"/>
              <w:ind w:left="14" w:right="47"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（一）为车辆超标准装载、配载；</w:t>
            </w:r>
          </w:p>
          <w:p w14:paraId="33047AED">
            <w:pPr>
              <w:pStyle w:val="9"/>
              <w:spacing w:before="4" w:line="225" w:lineRule="auto"/>
              <w:ind w:left="14" w:right="47"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（二）为无牌无证、证照不全、非法改装的车辆装载、配载；</w:t>
            </w:r>
          </w:p>
          <w:p w14:paraId="07381AA5">
            <w:pPr>
              <w:pStyle w:val="9"/>
              <w:spacing w:before="4" w:line="225" w:lineRule="auto"/>
              <w:ind w:left="14" w:right="47"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（三）为超限超载车辆提供虚假装载、配载证明；</w:t>
            </w:r>
          </w:p>
          <w:p w14:paraId="25E39A92">
            <w:pPr>
              <w:pStyle w:val="9"/>
              <w:spacing w:before="4" w:line="225" w:lineRule="auto"/>
              <w:ind w:left="14" w:right="47"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（四）篡改、隐瞒、销毁源头治超数据、信息；</w:t>
            </w:r>
          </w:p>
          <w:p w14:paraId="556E3A60">
            <w:pPr>
              <w:pStyle w:val="9"/>
              <w:spacing w:before="4" w:line="225" w:lineRule="auto"/>
              <w:ind w:left="14" w:right="47"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（五）拒绝、阻碍源头治超监督检查；</w:t>
            </w:r>
          </w:p>
          <w:p w14:paraId="247D486A">
            <w:pPr>
              <w:pStyle w:val="9"/>
              <w:spacing w:before="4" w:line="225" w:lineRule="auto"/>
              <w:ind w:right="47"/>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【政府规章】《山西省治理道路货物运输源头超限超载办法》第九条  源头单位应当履行下列职责：</w:t>
            </w:r>
          </w:p>
          <w:p w14:paraId="7E0BA947">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（一）建立健全工作制度，明确工作职责；</w:t>
            </w:r>
          </w:p>
          <w:p w14:paraId="20574DEB">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（二）对负责人和相关人员进行培训考核；</w:t>
            </w:r>
          </w:p>
          <w:p w14:paraId="5EB2099A">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（三）完善车辆装载配载登记和货物装载单存档等制度；</w:t>
            </w:r>
          </w:p>
          <w:p w14:paraId="5160756D">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（四）按照规定装载、计重、开票、登记，出具货物装载单；</w:t>
            </w:r>
          </w:p>
          <w:p w14:paraId="223498A9">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（五）配置符合国家标准的称重设施和信息监控设施；</w:t>
            </w:r>
          </w:p>
          <w:p w14:paraId="179B8930">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（六）将货物装载单、监控视频等数据实时传输至源头治超信息管理平台；</w:t>
            </w:r>
          </w:p>
          <w:p w14:paraId="5BEB8E8E">
            <w:pPr>
              <w:pStyle w:val="9"/>
              <w:spacing w:before="4" w:line="225" w:lineRule="auto"/>
              <w:ind w:left="14" w:right="47" w:firstLine="400"/>
              <w:jc w:val="both"/>
              <w:rPr>
                <w:rFonts w:hint="eastAsia" w:ascii="宋体" w:hAnsi="宋体" w:eastAsia="宋体" w:cs="宋体"/>
                <w:color w:val="000000" w:themeColor="text1"/>
                <w:sz w:val="20"/>
                <w:lang w:eastAsia="zh-CN"/>
                <w14:textFill>
                  <w14:solidFill>
                    <w14:schemeClr w14:val="tx1"/>
                  </w14:solidFill>
                </w14:textFill>
              </w:rPr>
            </w:pPr>
            <w:r>
              <w:rPr>
                <w:rFonts w:hint="eastAsia" w:ascii="宋体" w:hAnsi="宋体" w:eastAsia="宋体" w:cs="宋体"/>
                <w:color w:val="000000" w:themeColor="text1"/>
                <w:sz w:val="20"/>
                <w:lang w:eastAsia="zh-CN"/>
                <w14:textFill>
                  <w14:solidFill>
                    <w14:schemeClr w14:val="tx1"/>
                  </w14:solidFill>
                </w14:textFill>
              </w:rPr>
              <w:t>（七）及时处置源头治超隐患，并向县级人民政府交通运输主管部门报告。</w:t>
            </w:r>
          </w:p>
          <w:p w14:paraId="455478FD">
            <w:pPr>
              <w:pStyle w:val="9"/>
              <w:spacing w:before="4" w:line="225" w:lineRule="auto"/>
              <w:ind w:right="4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【行政法规】</w:t>
            </w:r>
            <w:r>
              <w:rPr>
                <w:rFonts w:hint="eastAsia" w:ascii="宋体" w:hAnsi="宋体" w:eastAsia="宋体" w:cs="宋体"/>
                <w:color w:val="000000" w:themeColor="text1"/>
                <w:sz w:val="20"/>
                <w:lang w:eastAsia="zh-CN"/>
                <w14:textFill>
                  <w14:solidFill>
                    <w14:schemeClr w14:val="tx1"/>
                  </w14:solidFill>
                </w14:textFill>
              </w:rPr>
              <w:t>《公路安全保护条例》第四十一条　任何单位和个人不得指使、强令车辆驾驶人超限运输货物，不得阻碍道路运输管理机构依法进行监督检查。</w:t>
            </w:r>
            <w:r>
              <w:rPr>
                <w:rFonts w:hint="eastAsia" w:ascii="宋体" w:hAnsi="宋体" w:eastAsia="宋体" w:cs="宋体"/>
                <w:color w:val="000000" w:themeColor="text1"/>
                <w:sz w:val="20"/>
                <w14:textFill>
                  <w14:solidFill>
                    <w14:schemeClr w14:val="tx1"/>
                  </w14:solidFill>
                </w14:textFill>
              </w:rPr>
              <w:t>第四十三条　车辆应当规范装载，装载物不得触地拖行。车辆装载物易掉落、遗洒或者飘散的，应当采取厢式密闭等有效防护措施方可在公路上行驶。</w:t>
            </w:r>
          </w:p>
        </w:tc>
        <w:tc>
          <w:tcPr>
            <w:tcW w:w="893" w:type="dxa"/>
            <w:vAlign w:val="center"/>
          </w:tcPr>
          <w:p w14:paraId="2834BDEE">
            <w:pPr>
              <w:pStyle w:val="9"/>
              <w:spacing w:before="140" w:line="225" w:lineRule="auto"/>
              <w:ind w:left="27" w:right="1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设区的市或县交通运输主管</w:t>
            </w:r>
            <w:r>
              <w:rPr>
                <w:rFonts w:hint="eastAsia" w:ascii="宋体" w:hAnsi="宋体" w:eastAsia="宋体" w:cs="宋体"/>
                <w:color w:val="000000" w:themeColor="text1"/>
                <w:spacing w:val="-6"/>
                <w:sz w:val="20"/>
                <w14:textFill>
                  <w14:solidFill>
                    <w14:schemeClr w14:val="tx1"/>
                  </w14:solidFill>
                </w14:textFill>
              </w:rPr>
              <w:t>部门</w:t>
            </w:r>
          </w:p>
        </w:tc>
        <w:tc>
          <w:tcPr>
            <w:tcW w:w="797" w:type="dxa"/>
            <w:vAlign w:val="center"/>
          </w:tcPr>
          <w:p w14:paraId="5FAD8D34">
            <w:pPr>
              <w:pStyle w:val="9"/>
              <w:jc w:val="left"/>
              <w:rPr>
                <w:rFonts w:hint="eastAsia" w:ascii="宋体" w:hAnsi="宋体" w:eastAsia="宋体" w:cs="宋体"/>
                <w:color w:val="000000" w:themeColor="text1"/>
                <w:sz w:val="20"/>
                <w14:textFill>
                  <w14:solidFill>
                    <w14:schemeClr w14:val="tx1"/>
                  </w14:solidFill>
                </w14:textFill>
              </w:rPr>
            </w:pPr>
          </w:p>
        </w:tc>
      </w:tr>
      <w:tr w14:paraId="553BC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trPr>
        <w:tc>
          <w:tcPr>
            <w:tcW w:w="396" w:type="dxa"/>
            <w:vAlign w:val="center"/>
          </w:tcPr>
          <w:p w14:paraId="02AA5470">
            <w:pPr>
              <w:pStyle w:val="9"/>
              <w:spacing w:before="8" w:line="248" w:lineRule="exact"/>
              <w:ind w:left="14"/>
              <w:jc w:val="center"/>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4</w:t>
            </w:r>
          </w:p>
        </w:tc>
        <w:tc>
          <w:tcPr>
            <w:tcW w:w="1135" w:type="dxa"/>
            <w:vAlign w:val="center"/>
          </w:tcPr>
          <w:p w14:paraId="1A3BA882">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对经批准进行超限运输的车辆，未按照指定时间、路线和速度行驶的检查</w:t>
            </w:r>
          </w:p>
        </w:tc>
        <w:tc>
          <w:tcPr>
            <w:tcW w:w="547" w:type="dxa"/>
            <w:vAlign w:val="center"/>
          </w:tcPr>
          <w:p w14:paraId="1D8A589B">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40E50E19">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行政检查</w:t>
            </w:r>
          </w:p>
        </w:tc>
        <w:tc>
          <w:tcPr>
            <w:tcW w:w="6378" w:type="dxa"/>
            <w:vAlign w:val="center"/>
          </w:tcPr>
          <w:p w14:paraId="500C3977">
            <w:pPr>
              <w:pStyle w:val="9"/>
              <w:spacing w:before="8" w:line="248" w:lineRule="exact"/>
              <w:ind w:left="14"/>
              <w:jc w:val="both"/>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《公路安全保护条例》</w:t>
            </w:r>
          </w:p>
          <w:p w14:paraId="440ADC0B">
            <w:pPr>
              <w:pStyle w:val="9"/>
              <w:spacing w:before="8" w:line="248" w:lineRule="exact"/>
              <w:ind w:left="14"/>
              <w:jc w:val="both"/>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第六十五条第一款  违反本条例的规定，经批准进行超限运输的车辆，未按照指定时间、路线和速度行驶的，由公路管理机构或者公安机关交通管理部门责令改正；拒不改正的，公路管理机构或者公安机关交通管理部门可以扣留车辆。</w:t>
            </w:r>
          </w:p>
          <w:p w14:paraId="2F2EBB49">
            <w:pPr>
              <w:pStyle w:val="9"/>
              <w:spacing w:before="8" w:line="248" w:lineRule="exact"/>
              <w:ind w:left="14"/>
              <w:jc w:val="both"/>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2.《超限运输车辆行驶公路管理规定》</w:t>
            </w:r>
          </w:p>
          <w:p w14:paraId="68620BC5">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w:t>
            </w:r>
          </w:p>
        </w:tc>
        <w:tc>
          <w:tcPr>
            <w:tcW w:w="893" w:type="dxa"/>
          </w:tcPr>
          <w:p w14:paraId="33932675">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c>
          <w:tcPr>
            <w:tcW w:w="797" w:type="dxa"/>
          </w:tcPr>
          <w:p w14:paraId="72017AA1">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r>
      <w:tr w14:paraId="2D4C3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trPr>
        <w:tc>
          <w:tcPr>
            <w:tcW w:w="396" w:type="dxa"/>
            <w:vAlign w:val="center"/>
          </w:tcPr>
          <w:p w14:paraId="7DC6890C">
            <w:pPr>
              <w:pStyle w:val="9"/>
              <w:spacing w:before="8" w:line="248" w:lineRule="exact"/>
              <w:ind w:left="14"/>
              <w:jc w:val="center"/>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5</w:t>
            </w:r>
          </w:p>
        </w:tc>
        <w:tc>
          <w:tcPr>
            <w:tcW w:w="1135" w:type="dxa"/>
            <w:vAlign w:val="center"/>
          </w:tcPr>
          <w:p w14:paraId="4F633682">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p w14:paraId="5719AA2E">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p w14:paraId="4787EFAE">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对超限运输车辆通行证</w:t>
            </w:r>
            <w:r>
              <w:rPr>
                <w:rFonts w:hint="eastAsia" w:ascii="宋体" w:hAnsi="宋体" w:eastAsia="宋体" w:cs="宋体"/>
                <w:color w:val="000000" w:themeColor="text1"/>
                <w:spacing w:val="-2"/>
                <w:sz w:val="20"/>
                <w:lang w:eastAsia="zh-CN"/>
                <w14:textFill>
                  <w14:solidFill>
                    <w14:schemeClr w14:val="tx1"/>
                  </w14:solidFill>
                </w14:textFill>
              </w:rPr>
              <w:t>的</w:t>
            </w:r>
            <w:r>
              <w:rPr>
                <w:rFonts w:hint="eastAsia" w:ascii="宋体" w:hAnsi="宋体" w:eastAsia="宋体" w:cs="宋体"/>
                <w:color w:val="000000" w:themeColor="text1"/>
                <w:spacing w:val="-2"/>
                <w:sz w:val="20"/>
                <w:lang w:val="en-US" w:eastAsia="zh-CN"/>
                <w14:textFill>
                  <w14:solidFill>
                    <w14:schemeClr w14:val="tx1"/>
                  </w14:solidFill>
                </w14:textFill>
              </w:rPr>
              <w:t>检查</w:t>
            </w:r>
          </w:p>
        </w:tc>
        <w:tc>
          <w:tcPr>
            <w:tcW w:w="547" w:type="dxa"/>
            <w:vAlign w:val="center"/>
          </w:tcPr>
          <w:p w14:paraId="70C2C934">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7405A737">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66DD98C1">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63389915">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行政检查</w:t>
            </w:r>
          </w:p>
        </w:tc>
        <w:tc>
          <w:tcPr>
            <w:tcW w:w="6378" w:type="dxa"/>
            <w:vAlign w:val="center"/>
          </w:tcPr>
          <w:p w14:paraId="65751FA1">
            <w:pPr>
              <w:pStyle w:val="9"/>
              <w:spacing w:before="8" w:line="248" w:lineRule="exact"/>
              <w:ind w:left="14"/>
              <w:jc w:val="both"/>
              <w:rPr>
                <w:rFonts w:hint="eastAsia" w:ascii="宋体" w:hAnsi="宋体" w:eastAsia="宋体" w:cs="宋体"/>
                <w:color w:val="000000" w:themeColor="text1"/>
                <w:spacing w:val="-2"/>
                <w:sz w:val="20"/>
                <w:lang w:eastAsia="zh-CN"/>
                <w14:textFill>
                  <w14:solidFill>
                    <w14:schemeClr w14:val="tx1"/>
                  </w14:solidFill>
                </w14:textFill>
              </w:rPr>
            </w:pPr>
            <w:r>
              <w:rPr>
                <w:rFonts w:hint="eastAsia" w:ascii="宋体" w:hAnsi="宋体" w:eastAsia="宋体" w:cs="宋体"/>
                <w:color w:val="000000" w:themeColor="text1"/>
                <w:spacing w:val="-2"/>
                <w:sz w:val="20"/>
                <w:lang w:eastAsia="zh-CN"/>
                <w14:textFill>
                  <w14:solidFill>
                    <w14:schemeClr w14:val="tx1"/>
                  </w14:solidFill>
                </w14:textFill>
              </w:rPr>
              <w:t>《公路安全保护条例》</w:t>
            </w:r>
          </w:p>
          <w:p w14:paraId="042D975A">
            <w:pPr>
              <w:pStyle w:val="9"/>
              <w:spacing w:before="8" w:line="248" w:lineRule="exact"/>
              <w:ind w:left="14"/>
              <w:jc w:val="both"/>
              <w:rPr>
                <w:rFonts w:hint="eastAsia" w:ascii="宋体" w:hAnsi="宋体" w:eastAsia="宋体" w:cs="宋体"/>
                <w:color w:val="000000" w:themeColor="text1"/>
                <w:spacing w:val="-2"/>
                <w:sz w:val="20"/>
                <w:lang w:eastAsia="zh-CN"/>
                <w14:textFill>
                  <w14:solidFill>
                    <w14:schemeClr w14:val="tx1"/>
                  </w14:solidFill>
                </w14:textFill>
              </w:rPr>
            </w:pPr>
            <w:r>
              <w:rPr>
                <w:rFonts w:hint="eastAsia" w:ascii="宋体" w:hAnsi="宋体" w:eastAsia="宋体" w:cs="宋体"/>
                <w:color w:val="000000" w:themeColor="text1"/>
                <w:spacing w:val="-2"/>
                <w:sz w:val="20"/>
                <w:lang w:eastAsia="zh-CN"/>
                <w14:textFill>
                  <w14:solidFill>
                    <w14:schemeClr w14:val="tx1"/>
                  </w14:solidFill>
                </w14:textFill>
              </w:rPr>
              <w:t>第六十五条第二款  未随车携带超限运输车辆通行证的，由公路管理机构扣留车辆，责令车辆驾驶人提供超限运输车辆通行证或者相应的证明。</w:t>
            </w:r>
          </w:p>
          <w:p w14:paraId="3F590D4D">
            <w:pPr>
              <w:pStyle w:val="9"/>
              <w:spacing w:before="8" w:line="248" w:lineRule="exact"/>
              <w:ind w:left="14"/>
              <w:jc w:val="both"/>
              <w:rPr>
                <w:rFonts w:hint="eastAsia" w:ascii="宋体" w:hAnsi="宋体" w:eastAsia="宋体" w:cs="宋体"/>
                <w:color w:val="000000" w:themeColor="text1"/>
                <w:spacing w:val="-2"/>
                <w:sz w:val="20"/>
                <w:lang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2.</w:t>
            </w:r>
            <w:r>
              <w:rPr>
                <w:rFonts w:hint="eastAsia" w:ascii="宋体" w:hAnsi="宋体" w:eastAsia="宋体" w:cs="宋体"/>
                <w:color w:val="000000" w:themeColor="text1"/>
                <w:spacing w:val="-2"/>
                <w:sz w:val="20"/>
                <w:lang w:eastAsia="zh-CN"/>
                <w14:textFill>
                  <w14:solidFill>
                    <w14:schemeClr w14:val="tx1"/>
                  </w14:solidFill>
                </w14:textFill>
              </w:rPr>
              <w:t>《超限运输车辆行驶公路管理规定》</w:t>
            </w:r>
          </w:p>
          <w:p w14:paraId="06B4A755">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eastAsia="zh-CN"/>
                <w14:textFill>
                  <w14:solidFill>
                    <w14:schemeClr w14:val="tx1"/>
                  </w14:solidFill>
                </w14:textFill>
              </w:rPr>
              <w:t>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w:t>
            </w:r>
          </w:p>
        </w:tc>
        <w:tc>
          <w:tcPr>
            <w:tcW w:w="893" w:type="dxa"/>
          </w:tcPr>
          <w:p w14:paraId="1DFE43AE">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c>
          <w:tcPr>
            <w:tcW w:w="797" w:type="dxa"/>
          </w:tcPr>
          <w:p w14:paraId="1EB9E748">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r>
      <w:tr w14:paraId="0D314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trPr>
        <w:tc>
          <w:tcPr>
            <w:tcW w:w="396" w:type="dxa"/>
            <w:vAlign w:val="center"/>
          </w:tcPr>
          <w:p w14:paraId="6742FDE4">
            <w:pPr>
              <w:pStyle w:val="9"/>
              <w:spacing w:before="8" w:line="248" w:lineRule="exact"/>
              <w:ind w:left="14"/>
              <w:jc w:val="center"/>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6</w:t>
            </w:r>
          </w:p>
        </w:tc>
        <w:tc>
          <w:tcPr>
            <w:tcW w:w="1135" w:type="dxa"/>
            <w:vAlign w:val="center"/>
          </w:tcPr>
          <w:p w14:paraId="4CA193A4">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对货运车辆驾驶人未携带或者不配合查验货物装载单的检查</w:t>
            </w:r>
          </w:p>
        </w:tc>
        <w:tc>
          <w:tcPr>
            <w:tcW w:w="547" w:type="dxa"/>
            <w:vAlign w:val="center"/>
          </w:tcPr>
          <w:p w14:paraId="308D330F">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2074CCD4">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行政检查</w:t>
            </w:r>
          </w:p>
        </w:tc>
        <w:tc>
          <w:tcPr>
            <w:tcW w:w="6378" w:type="dxa"/>
            <w:vAlign w:val="center"/>
          </w:tcPr>
          <w:p w14:paraId="1A33CDD3">
            <w:pPr>
              <w:pStyle w:val="9"/>
              <w:spacing w:before="8" w:line="248" w:lineRule="exact"/>
              <w:ind w:left="14"/>
              <w:jc w:val="both"/>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《山西省治理道路货物运输源头超限超载办法》（山西省人民政府令第301号）</w:t>
            </w:r>
          </w:p>
          <w:p w14:paraId="4507B27B">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第十三条货运车辆驾驶人应当拒绝违法超限超载运输，随车携带货物装载单并配合查验。</w:t>
            </w:r>
          </w:p>
        </w:tc>
        <w:tc>
          <w:tcPr>
            <w:tcW w:w="893" w:type="dxa"/>
          </w:tcPr>
          <w:p w14:paraId="0EE1B549">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c>
          <w:tcPr>
            <w:tcW w:w="797" w:type="dxa"/>
          </w:tcPr>
          <w:p w14:paraId="7C51BA7D">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r>
      <w:tr w14:paraId="2E548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trPr>
        <w:tc>
          <w:tcPr>
            <w:tcW w:w="396" w:type="dxa"/>
            <w:vAlign w:val="center"/>
          </w:tcPr>
          <w:p w14:paraId="55DD5361">
            <w:pPr>
              <w:pStyle w:val="9"/>
              <w:spacing w:before="8" w:line="248" w:lineRule="exact"/>
              <w:ind w:left="14"/>
              <w:jc w:val="center"/>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7</w:t>
            </w:r>
          </w:p>
        </w:tc>
        <w:tc>
          <w:tcPr>
            <w:tcW w:w="1135" w:type="dxa"/>
            <w:vAlign w:val="center"/>
          </w:tcPr>
          <w:p w14:paraId="5F8B8081">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36E673E7">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67CCA18B">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0BC046B8">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77F2BEE4">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03F2DE08">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对车货总体的外廓尺寸、轴荷或者总质量超过公路、公路桥梁、公路隧道、汽车渡船限定标准的检查</w:t>
            </w:r>
          </w:p>
        </w:tc>
        <w:tc>
          <w:tcPr>
            <w:tcW w:w="547" w:type="dxa"/>
            <w:vAlign w:val="center"/>
          </w:tcPr>
          <w:p w14:paraId="26B10633">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0E0EDD3A">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77B17755">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50CFD388">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75570F6E">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3E9306B0">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748B7E27">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710801ED">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2EDD3EFD">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行政检查</w:t>
            </w:r>
          </w:p>
        </w:tc>
        <w:tc>
          <w:tcPr>
            <w:tcW w:w="6378" w:type="dxa"/>
            <w:vAlign w:val="center"/>
          </w:tcPr>
          <w:p w14:paraId="565EAFC9">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1.</w:t>
            </w:r>
            <w:r>
              <w:rPr>
                <w:rFonts w:hint="eastAsia" w:ascii="宋体" w:hAnsi="宋体" w:eastAsia="宋体" w:cs="宋体"/>
                <w:color w:val="000000" w:themeColor="text1"/>
                <w:spacing w:val="-2"/>
                <w:sz w:val="20"/>
                <w14:textFill>
                  <w14:solidFill>
                    <w14:schemeClr w14:val="tx1"/>
                  </w14:solidFill>
                </w14:textFill>
              </w:rPr>
              <w:t>《中华人民共和国公路法》</w:t>
            </w:r>
          </w:p>
          <w:p w14:paraId="62FEBA23">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第四十九条  在公路上行驶的车辆的轴载质量应当符合公路工程技术标准要求。</w:t>
            </w:r>
          </w:p>
          <w:p w14:paraId="6A4DC99A">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第五十条  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p>
          <w:p w14:paraId="7056C233">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2.</w:t>
            </w:r>
            <w:r>
              <w:rPr>
                <w:rFonts w:hint="eastAsia" w:ascii="宋体" w:hAnsi="宋体" w:eastAsia="宋体" w:cs="宋体"/>
                <w:color w:val="000000" w:themeColor="text1"/>
                <w:spacing w:val="-2"/>
                <w:sz w:val="20"/>
                <w14:textFill>
                  <w14:solidFill>
                    <w14:schemeClr w14:val="tx1"/>
                  </w14:solidFill>
                </w14:textFill>
              </w:rPr>
              <w:t>《超限运输车辆行驶公路管理规定》</w:t>
            </w:r>
          </w:p>
          <w:p w14:paraId="31955D73">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第三条第一款第（四）（五）（六）（七）（八）项  本规定所称超限运输车辆，是指有下列情形之一的货物运输车辆：（四）二轴货车，其车货</w:t>
            </w:r>
          </w:p>
          <w:p w14:paraId="14966D77">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总质量超过18000千克；（五）三轴货车，其车货总质量超过25000千克；三轴汽车列车，其车货总质量超过27000千克；（六）四轴货车，其车货总质量超过31000千克；四轴汽车列车，其车货总质量超过36000千克；（七）五轴汽车列车，其车货总质量超过43000千克；（八）六轴及六轴以上汽车列车，其车货总质量超过49000千克，其中牵引车驱动轴为单轴的，其车货总质量超过46000千克。</w:t>
            </w:r>
          </w:p>
        </w:tc>
        <w:tc>
          <w:tcPr>
            <w:tcW w:w="893" w:type="dxa"/>
          </w:tcPr>
          <w:p w14:paraId="02244B04">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c>
          <w:tcPr>
            <w:tcW w:w="797" w:type="dxa"/>
          </w:tcPr>
          <w:p w14:paraId="357D37F3">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r>
      <w:tr w14:paraId="525CA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8" w:hRule="atLeast"/>
        </w:trPr>
        <w:tc>
          <w:tcPr>
            <w:tcW w:w="396" w:type="dxa"/>
            <w:vAlign w:val="center"/>
          </w:tcPr>
          <w:p w14:paraId="2E48A290">
            <w:pPr>
              <w:pStyle w:val="9"/>
              <w:spacing w:before="8" w:line="248" w:lineRule="exact"/>
              <w:ind w:left="14"/>
              <w:jc w:val="center"/>
              <w:rPr>
                <w:rFonts w:hint="eastAsia" w:ascii="宋体" w:hAnsi="宋体" w:eastAsia="宋体" w:cs="宋体"/>
                <w:color w:val="000000" w:themeColor="text1"/>
                <w:spacing w:val="-2"/>
                <w:sz w:val="20"/>
                <w:lang w:val="en-US" w:eastAsia="zh-CN"/>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8</w:t>
            </w:r>
          </w:p>
          <w:p w14:paraId="77797DBE">
            <w:pPr>
              <w:pStyle w:val="9"/>
              <w:spacing w:before="8" w:line="248" w:lineRule="exact"/>
              <w:ind w:left="14"/>
              <w:jc w:val="center"/>
              <w:rPr>
                <w:rFonts w:hint="eastAsia" w:ascii="宋体" w:hAnsi="宋体" w:eastAsia="宋体" w:cs="宋体"/>
                <w:color w:val="000000" w:themeColor="text1"/>
                <w:spacing w:val="-2"/>
                <w:sz w:val="20"/>
                <w:lang w:val="en-US" w:eastAsia="zh-CN"/>
                <w14:textFill>
                  <w14:solidFill>
                    <w14:schemeClr w14:val="tx1"/>
                  </w14:solidFill>
                </w14:textFill>
              </w:rPr>
            </w:pPr>
          </w:p>
        </w:tc>
        <w:tc>
          <w:tcPr>
            <w:tcW w:w="1135" w:type="dxa"/>
            <w:vAlign w:val="center"/>
          </w:tcPr>
          <w:p w14:paraId="4E1F36BC">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对采取故意堵塞固定超限检测站点通行车道、强行通过固定超限检测站点等方式扰乱超限检测秩序等行为的</w:t>
            </w:r>
            <w:r>
              <w:rPr>
                <w:rFonts w:hint="eastAsia" w:ascii="宋体" w:hAnsi="宋体" w:eastAsia="宋体" w:cs="宋体"/>
                <w:color w:val="000000" w:themeColor="text1"/>
                <w:spacing w:val="-2"/>
                <w:sz w:val="20"/>
                <w:lang w:val="en-US" w:eastAsia="zh-CN"/>
                <w14:textFill>
                  <w14:solidFill>
                    <w14:schemeClr w14:val="tx1"/>
                  </w14:solidFill>
                </w14:textFill>
              </w:rPr>
              <w:t>检查</w:t>
            </w:r>
          </w:p>
        </w:tc>
        <w:tc>
          <w:tcPr>
            <w:tcW w:w="547" w:type="dxa"/>
            <w:vAlign w:val="center"/>
          </w:tcPr>
          <w:p w14:paraId="10D87218">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41FE57BE">
            <w:pPr>
              <w:pStyle w:val="9"/>
              <w:spacing w:before="8" w:line="248" w:lineRule="exact"/>
              <w:ind w:left="14"/>
              <w:jc w:val="left"/>
              <w:rPr>
                <w:rFonts w:hint="eastAsia" w:ascii="宋体" w:hAnsi="宋体" w:eastAsia="宋体" w:cs="宋体"/>
                <w:color w:val="000000" w:themeColor="text1"/>
                <w:spacing w:val="-2"/>
                <w:sz w:val="20"/>
                <w:lang w:val="en-US" w:eastAsia="zh-CN"/>
                <w14:textFill>
                  <w14:solidFill>
                    <w14:schemeClr w14:val="tx1"/>
                  </w14:solidFill>
                </w14:textFill>
              </w:rPr>
            </w:pPr>
          </w:p>
          <w:p w14:paraId="4E54A718">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lang w:val="en-US" w:eastAsia="zh-CN"/>
                <w14:textFill>
                  <w14:solidFill>
                    <w14:schemeClr w14:val="tx1"/>
                  </w14:solidFill>
                </w14:textFill>
              </w:rPr>
              <w:t>行政检查</w:t>
            </w:r>
          </w:p>
        </w:tc>
        <w:tc>
          <w:tcPr>
            <w:tcW w:w="6378" w:type="dxa"/>
            <w:vAlign w:val="center"/>
          </w:tcPr>
          <w:p w14:paraId="6CDE8549">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《公路安全保护条例》</w:t>
            </w:r>
          </w:p>
          <w:p w14:paraId="1229C393">
            <w:pPr>
              <w:pStyle w:val="9"/>
              <w:spacing w:before="8" w:line="248" w:lineRule="exact"/>
              <w:ind w:left="14"/>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第六十七条  违反本条例的规定，有下列行为之一的，由公路管理机构强制拖离或者扣留车辆，（一）采取故意堵塞固定超限检测站点通行车道、强行通过固定超限检测站点等方式扰乱超限检测秩序的；（二）采取短途驳载等方式逃避超限检测的。</w:t>
            </w:r>
          </w:p>
        </w:tc>
        <w:tc>
          <w:tcPr>
            <w:tcW w:w="893" w:type="dxa"/>
          </w:tcPr>
          <w:p w14:paraId="37F5506B">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c>
          <w:tcPr>
            <w:tcW w:w="797" w:type="dxa"/>
          </w:tcPr>
          <w:p w14:paraId="36933FBC">
            <w:pPr>
              <w:pStyle w:val="9"/>
              <w:spacing w:before="8" w:line="248" w:lineRule="exact"/>
              <w:ind w:left="14"/>
              <w:jc w:val="left"/>
              <w:rPr>
                <w:rFonts w:hint="eastAsia" w:ascii="宋体" w:hAnsi="宋体" w:eastAsia="宋体" w:cs="宋体"/>
                <w:color w:val="000000" w:themeColor="text1"/>
                <w:spacing w:val="-2"/>
                <w:sz w:val="20"/>
                <w14:textFill>
                  <w14:solidFill>
                    <w14:schemeClr w14:val="tx1"/>
                  </w14:solidFill>
                </w14:textFill>
              </w:rPr>
            </w:pPr>
          </w:p>
        </w:tc>
      </w:tr>
      <w:tr w14:paraId="1E57A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8" w:hRule="atLeast"/>
        </w:trPr>
        <w:tc>
          <w:tcPr>
            <w:tcW w:w="396" w:type="dxa"/>
            <w:vAlign w:val="center"/>
          </w:tcPr>
          <w:p w14:paraId="728BCF67">
            <w:pPr>
              <w:pStyle w:val="9"/>
              <w:jc w:val="center"/>
              <w:rPr>
                <w:rFonts w:hint="eastAsia" w:ascii="宋体" w:hAnsi="宋体" w:eastAsia="宋体" w:cs="宋体"/>
                <w:color w:val="auto"/>
                <w:sz w:val="20"/>
                <w:lang w:val="en-US" w:eastAsia="zh-CN"/>
              </w:rPr>
            </w:pPr>
          </w:p>
          <w:p w14:paraId="5B7A8615">
            <w:pPr>
              <w:pStyle w:val="9"/>
              <w:jc w:val="center"/>
              <w:rPr>
                <w:rFonts w:hint="eastAsia" w:ascii="宋体" w:hAnsi="宋体" w:eastAsia="宋体" w:cs="宋体"/>
                <w:color w:val="auto"/>
                <w:sz w:val="20"/>
                <w:lang w:val="en-US" w:eastAsia="zh-CN"/>
              </w:rPr>
            </w:pPr>
          </w:p>
          <w:p w14:paraId="69884AB8">
            <w:pPr>
              <w:pStyle w:val="9"/>
              <w:jc w:val="center"/>
              <w:rPr>
                <w:rFonts w:hint="eastAsia" w:ascii="宋体" w:hAnsi="宋体" w:eastAsia="宋体" w:cs="宋体"/>
                <w:color w:val="auto"/>
                <w:sz w:val="20"/>
                <w:lang w:val="en-US" w:eastAsia="zh-CN"/>
              </w:rPr>
            </w:pPr>
          </w:p>
          <w:p w14:paraId="08A3A840">
            <w:pPr>
              <w:pStyle w:val="9"/>
              <w:jc w:val="center"/>
              <w:rPr>
                <w:rFonts w:hint="eastAsia" w:ascii="宋体" w:hAnsi="宋体" w:eastAsia="宋体" w:cs="宋体"/>
                <w:color w:val="auto"/>
                <w:sz w:val="20"/>
                <w:lang w:val="en-US" w:eastAsia="zh-CN"/>
              </w:rPr>
            </w:pPr>
          </w:p>
          <w:p w14:paraId="72F9AF74">
            <w:pPr>
              <w:pStyle w:val="9"/>
              <w:jc w:val="center"/>
              <w:rPr>
                <w:rFonts w:hint="eastAsia" w:ascii="宋体" w:hAnsi="宋体" w:eastAsia="宋体" w:cs="宋体"/>
                <w:color w:val="auto"/>
                <w:sz w:val="20"/>
                <w:lang w:val="en-US" w:eastAsia="zh-CN"/>
              </w:rPr>
            </w:pPr>
          </w:p>
          <w:p w14:paraId="76D85724">
            <w:pPr>
              <w:pStyle w:val="9"/>
              <w:jc w:val="center"/>
              <w:rPr>
                <w:rFonts w:hint="eastAsia" w:ascii="宋体" w:hAnsi="宋体" w:eastAsia="宋体" w:cs="宋体"/>
                <w:color w:val="auto"/>
                <w:sz w:val="20"/>
                <w:lang w:val="en-US" w:eastAsia="zh-CN"/>
              </w:rPr>
            </w:pPr>
          </w:p>
          <w:p w14:paraId="2EFF6FA7">
            <w:pPr>
              <w:pStyle w:val="9"/>
              <w:jc w:val="center"/>
              <w:rPr>
                <w:rFonts w:hint="eastAsia" w:ascii="宋体" w:hAnsi="宋体" w:eastAsia="宋体" w:cs="宋体"/>
                <w:color w:val="auto"/>
                <w:sz w:val="20"/>
                <w:lang w:val="en-US" w:eastAsia="zh-CN"/>
              </w:rPr>
            </w:pPr>
            <w:r>
              <w:rPr>
                <w:rFonts w:hint="eastAsia" w:ascii="宋体" w:hAnsi="宋体" w:eastAsia="宋体" w:cs="宋体"/>
                <w:color w:val="auto"/>
                <w:sz w:val="20"/>
                <w:lang w:val="en-US" w:eastAsia="zh-CN"/>
              </w:rPr>
              <w:t>9</w:t>
            </w:r>
          </w:p>
          <w:p w14:paraId="1C65FDDD">
            <w:pPr>
              <w:pStyle w:val="9"/>
              <w:jc w:val="center"/>
              <w:rPr>
                <w:rFonts w:hint="eastAsia" w:ascii="宋体" w:hAnsi="宋体" w:eastAsia="宋体" w:cs="宋体"/>
                <w:color w:val="auto"/>
                <w:sz w:val="20"/>
              </w:rPr>
            </w:pPr>
          </w:p>
          <w:p w14:paraId="093FE408">
            <w:pPr>
              <w:pStyle w:val="9"/>
              <w:jc w:val="center"/>
              <w:rPr>
                <w:rFonts w:hint="eastAsia" w:ascii="宋体" w:hAnsi="宋体" w:eastAsia="宋体" w:cs="宋体"/>
                <w:color w:val="auto"/>
                <w:sz w:val="20"/>
              </w:rPr>
            </w:pPr>
          </w:p>
          <w:p w14:paraId="0EFF12A2">
            <w:pPr>
              <w:pStyle w:val="9"/>
              <w:spacing w:before="1"/>
              <w:jc w:val="center"/>
              <w:rPr>
                <w:rFonts w:hint="eastAsia" w:ascii="宋体" w:hAnsi="宋体" w:eastAsia="宋体" w:cs="宋体"/>
                <w:color w:val="auto"/>
                <w:sz w:val="15"/>
              </w:rPr>
            </w:pPr>
          </w:p>
          <w:p w14:paraId="1F6A289E">
            <w:pPr>
              <w:pStyle w:val="9"/>
              <w:spacing w:before="1"/>
              <w:ind w:left="10"/>
              <w:jc w:val="center"/>
              <w:rPr>
                <w:rFonts w:hint="eastAsia" w:ascii="宋体" w:hAnsi="宋体" w:eastAsia="宋体" w:cs="宋体"/>
                <w:color w:val="auto"/>
                <w:sz w:val="20"/>
                <w:lang w:val="en-US" w:eastAsia="zh-CN"/>
              </w:rPr>
            </w:pPr>
          </w:p>
        </w:tc>
        <w:tc>
          <w:tcPr>
            <w:tcW w:w="1135" w:type="dxa"/>
            <w:vAlign w:val="center"/>
          </w:tcPr>
          <w:p w14:paraId="7F5F3BE4">
            <w:pPr>
              <w:pStyle w:val="9"/>
              <w:jc w:val="center"/>
              <w:rPr>
                <w:rFonts w:hint="eastAsia" w:ascii="宋体" w:hAnsi="宋体" w:eastAsia="宋体" w:cs="宋体"/>
                <w:color w:val="auto"/>
                <w:sz w:val="20"/>
              </w:rPr>
            </w:pPr>
          </w:p>
          <w:p w14:paraId="602C9D9E">
            <w:pPr>
              <w:pStyle w:val="9"/>
              <w:spacing w:before="9"/>
              <w:jc w:val="center"/>
              <w:rPr>
                <w:rFonts w:hint="eastAsia" w:ascii="宋体" w:hAnsi="宋体" w:eastAsia="宋体" w:cs="宋体"/>
                <w:color w:val="auto"/>
                <w:sz w:val="26"/>
              </w:rPr>
            </w:pPr>
          </w:p>
          <w:p w14:paraId="4E4626A8">
            <w:pPr>
              <w:pStyle w:val="9"/>
              <w:spacing w:line="225" w:lineRule="auto"/>
              <w:ind w:left="69" w:right="57"/>
              <w:jc w:val="center"/>
              <w:rPr>
                <w:rFonts w:hint="eastAsia" w:ascii="宋体" w:hAnsi="宋体" w:eastAsia="宋体" w:cs="宋体"/>
                <w:color w:val="auto"/>
                <w:sz w:val="20"/>
              </w:rPr>
            </w:pPr>
            <w:bookmarkStart w:id="0" w:name="_GoBack"/>
            <w:r>
              <w:rPr>
                <w:rFonts w:hint="eastAsia" w:ascii="宋体" w:hAnsi="宋体" w:eastAsia="宋体" w:cs="宋体"/>
                <w:color w:val="auto"/>
                <w:spacing w:val="-4"/>
                <w:sz w:val="20"/>
              </w:rPr>
              <w:t>道路运输安</w:t>
            </w:r>
            <w:r>
              <w:rPr>
                <w:rFonts w:hint="eastAsia" w:ascii="宋体" w:hAnsi="宋体" w:eastAsia="宋体" w:cs="宋体"/>
                <w:color w:val="auto"/>
                <w:spacing w:val="-2"/>
                <w:sz w:val="20"/>
              </w:rPr>
              <w:t>全生产检</w:t>
            </w:r>
            <w:r>
              <w:rPr>
                <w:rFonts w:hint="eastAsia" w:ascii="宋体" w:hAnsi="宋体" w:eastAsia="宋体" w:cs="宋体"/>
                <w:color w:val="auto"/>
                <w:spacing w:val="-10"/>
                <w:sz w:val="20"/>
              </w:rPr>
              <w:t>查</w:t>
            </w:r>
            <w:bookmarkEnd w:id="0"/>
          </w:p>
        </w:tc>
        <w:tc>
          <w:tcPr>
            <w:tcW w:w="547" w:type="dxa"/>
            <w:vAlign w:val="center"/>
          </w:tcPr>
          <w:p w14:paraId="3F475D7E">
            <w:pPr>
              <w:pStyle w:val="9"/>
              <w:jc w:val="center"/>
              <w:rPr>
                <w:rFonts w:hint="eastAsia" w:ascii="宋体" w:hAnsi="宋体" w:eastAsia="宋体" w:cs="宋体"/>
                <w:color w:val="auto"/>
                <w:sz w:val="20"/>
              </w:rPr>
            </w:pPr>
          </w:p>
          <w:p w14:paraId="21D15F42">
            <w:pPr>
              <w:pStyle w:val="9"/>
              <w:spacing w:before="9"/>
              <w:jc w:val="center"/>
              <w:rPr>
                <w:rFonts w:hint="eastAsia" w:ascii="宋体" w:hAnsi="宋体" w:eastAsia="宋体" w:cs="宋体"/>
                <w:color w:val="auto"/>
                <w:sz w:val="26"/>
              </w:rPr>
            </w:pPr>
          </w:p>
          <w:p w14:paraId="77289106">
            <w:pPr>
              <w:pStyle w:val="9"/>
              <w:spacing w:line="225" w:lineRule="auto"/>
              <w:ind w:left="74" w:right="62"/>
              <w:jc w:val="center"/>
              <w:rPr>
                <w:rFonts w:hint="eastAsia" w:ascii="宋体" w:hAnsi="宋体" w:eastAsia="宋体" w:cs="宋体"/>
                <w:color w:val="auto"/>
                <w:sz w:val="20"/>
              </w:rPr>
            </w:pPr>
            <w:r>
              <w:rPr>
                <w:rFonts w:hint="eastAsia" w:ascii="宋体" w:hAnsi="宋体" w:eastAsia="宋体" w:cs="宋体"/>
                <w:color w:val="auto"/>
                <w:spacing w:val="-6"/>
                <w:sz w:val="20"/>
              </w:rPr>
              <w:t>行政检查</w:t>
            </w:r>
          </w:p>
        </w:tc>
        <w:tc>
          <w:tcPr>
            <w:tcW w:w="6378" w:type="dxa"/>
            <w:vAlign w:val="center"/>
          </w:tcPr>
          <w:p w14:paraId="0F8A72EA">
            <w:pPr>
              <w:pStyle w:val="9"/>
              <w:spacing w:before="8" w:line="248" w:lineRule="exact"/>
              <w:ind w:left="14"/>
              <w:jc w:val="both"/>
              <w:rPr>
                <w:rFonts w:hint="eastAsia" w:ascii="宋体" w:hAnsi="宋体" w:eastAsia="宋体" w:cs="宋体"/>
                <w:color w:val="auto"/>
                <w:sz w:val="20"/>
              </w:rPr>
            </w:pPr>
            <w:r>
              <w:rPr>
                <w:rFonts w:hint="eastAsia" w:ascii="宋体" w:hAnsi="宋体" w:eastAsia="宋体" w:cs="宋体"/>
                <w:color w:val="auto"/>
                <w:spacing w:val="-2"/>
                <w:sz w:val="20"/>
              </w:rPr>
              <w:t>【法律】《中华人民共和国安全生产法</w:t>
            </w:r>
            <w:r>
              <w:rPr>
                <w:rFonts w:hint="eastAsia" w:ascii="宋体" w:hAnsi="宋体" w:eastAsia="宋体" w:cs="宋体"/>
                <w:color w:val="auto"/>
                <w:spacing w:val="-10"/>
                <w:sz w:val="20"/>
              </w:rPr>
              <w:t>》</w:t>
            </w:r>
          </w:p>
          <w:p w14:paraId="4F2C4010">
            <w:pPr>
              <w:pStyle w:val="9"/>
              <w:spacing w:line="211" w:lineRule="exact"/>
              <w:ind w:left="14" w:firstLine="400" w:firstLineChars="200"/>
              <w:jc w:val="both"/>
              <w:rPr>
                <w:rFonts w:hint="eastAsia" w:ascii="宋体" w:hAnsi="宋体" w:eastAsia="宋体" w:cs="宋体"/>
                <w:color w:val="auto"/>
                <w:sz w:val="20"/>
              </w:rPr>
            </w:pPr>
            <w:r>
              <w:rPr>
                <w:rFonts w:hint="eastAsia" w:ascii="宋体" w:hAnsi="宋体" w:eastAsia="宋体" w:cs="宋体"/>
                <w:color w:val="auto"/>
                <w:sz w:val="20"/>
              </w:rPr>
              <w:t>第六十五条　应急管理部门和其他负有安全生产监督管理职责的部门依法开展安全生产行政执法工作，对生产经营单位执行有关安全生产的法律、法规和国家标准或者行业标准的情况进行监督检查，行使以下职权:</w:t>
            </w:r>
          </w:p>
          <w:p w14:paraId="33B7974D">
            <w:pPr>
              <w:pStyle w:val="9"/>
              <w:spacing w:line="211" w:lineRule="exact"/>
              <w:ind w:left="14"/>
              <w:jc w:val="both"/>
              <w:rPr>
                <w:rFonts w:hint="eastAsia" w:ascii="宋体" w:hAnsi="宋体" w:eastAsia="宋体" w:cs="宋体"/>
                <w:color w:val="auto"/>
                <w:sz w:val="20"/>
              </w:rPr>
            </w:pPr>
            <w:r>
              <w:rPr>
                <w:rFonts w:hint="eastAsia" w:ascii="宋体" w:hAnsi="宋体" w:eastAsia="宋体" w:cs="宋体"/>
                <w:color w:val="auto"/>
                <w:sz w:val="20"/>
              </w:rPr>
              <w:t>（一）进入生产经营单位进行检查，调阅有关资料，向有关单位和人员了解情况；</w:t>
            </w:r>
          </w:p>
          <w:p w14:paraId="577264FA">
            <w:pPr>
              <w:pStyle w:val="9"/>
              <w:spacing w:line="211" w:lineRule="exact"/>
              <w:ind w:left="14"/>
              <w:jc w:val="both"/>
              <w:rPr>
                <w:rFonts w:hint="eastAsia" w:ascii="宋体" w:hAnsi="宋体" w:eastAsia="宋体" w:cs="宋体"/>
                <w:color w:val="auto"/>
                <w:sz w:val="20"/>
              </w:rPr>
            </w:pPr>
            <w:r>
              <w:rPr>
                <w:rFonts w:hint="eastAsia" w:ascii="宋体" w:hAnsi="宋体" w:eastAsia="宋体" w:cs="宋体"/>
                <w:color w:val="auto"/>
                <w:sz w:val="20"/>
              </w:rPr>
              <w:t>（二）对检查中发现的安全生产违法行为，当场予以纠正或者要求限期改正；对依法应当给予行政处罚的行为，依照本法和其他有关法律、行政法规的规定作出行政处罚决定；</w:t>
            </w:r>
          </w:p>
          <w:p w14:paraId="1F2C8B6B">
            <w:pPr>
              <w:pStyle w:val="9"/>
              <w:spacing w:line="211" w:lineRule="exact"/>
              <w:ind w:left="14"/>
              <w:jc w:val="both"/>
              <w:rPr>
                <w:rFonts w:hint="eastAsia" w:ascii="宋体" w:hAnsi="宋体" w:eastAsia="宋体" w:cs="宋体"/>
                <w:color w:val="auto"/>
                <w:sz w:val="20"/>
              </w:rPr>
            </w:pPr>
            <w:r>
              <w:rPr>
                <w:rFonts w:hint="eastAsia" w:ascii="宋体" w:hAnsi="宋体" w:eastAsia="宋体" w:cs="宋体"/>
                <w:color w:val="auto"/>
                <w:sz w:val="20"/>
              </w:rPr>
              <w:t>（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p>
          <w:p w14:paraId="50C98E84">
            <w:pPr>
              <w:pStyle w:val="9"/>
              <w:spacing w:line="211" w:lineRule="exact"/>
              <w:ind w:left="14"/>
              <w:jc w:val="both"/>
              <w:rPr>
                <w:rFonts w:hint="eastAsia" w:ascii="宋体" w:hAnsi="宋体" w:eastAsia="宋体" w:cs="宋体"/>
                <w:color w:val="auto"/>
                <w:sz w:val="20"/>
              </w:rPr>
            </w:pPr>
            <w:r>
              <w:rPr>
                <w:rFonts w:hint="eastAsia" w:ascii="宋体" w:hAnsi="宋体" w:eastAsia="宋体" w:cs="宋体"/>
                <w:color w:val="auto"/>
                <w:sz w:val="20"/>
              </w:rPr>
              <w:t>（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p>
          <w:p w14:paraId="529F230B">
            <w:pPr>
              <w:pStyle w:val="9"/>
              <w:spacing w:line="211" w:lineRule="exact"/>
              <w:ind w:left="14"/>
              <w:jc w:val="both"/>
              <w:rPr>
                <w:rFonts w:hint="eastAsia" w:ascii="宋体" w:hAnsi="宋体" w:eastAsia="宋体" w:cs="宋体"/>
                <w:color w:val="auto"/>
                <w:sz w:val="20"/>
              </w:rPr>
            </w:pPr>
            <w:r>
              <w:rPr>
                <w:rFonts w:hint="eastAsia" w:ascii="宋体" w:hAnsi="宋体" w:eastAsia="宋体" w:cs="宋体"/>
                <w:color w:val="auto"/>
                <w:sz w:val="20"/>
              </w:rPr>
              <w:t>监督检查不得影响被检查单位的正常生产经营活动。</w:t>
            </w:r>
          </w:p>
        </w:tc>
        <w:tc>
          <w:tcPr>
            <w:tcW w:w="893" w:type="dxa"/>
            <w:vAlign w:val="center"/>
          </w:tcPr>
          <w:p w14:paraId="126B79EC">
            <w:pPr>
              <w:pStyle w:val="9"/>
              <w:spacing w:before="12"/>
              <w:jc w:val="center"/>
              <w:rPr>
                <w:rFonts w:hint="eastAsia" w:ascii="宋体" w:hAnsi="宋体" w:eastAsia="宋体" w:cs="宋体"/>
                <w:color w:val="auto"/>
                <w:sz w:val="27"/>
              </w:rPr>
            </w:pPr>
          </w:p>
          <w:p w14:paraId="102B6F9F">
            <w:pPr>
              <w:pStyle w:val="9"/>
              <w:spacing w:line="225" w:lineRule="auto"/>
              <w:ind w:left="27" w:right="16"/>
              <w:jc w:val="center"/>
              <w:rPr>
                <w:rFonts w:hint="eastAsia" w:ascii="宋体" w:hAnsi="宋体" w:eastAsia="宋体" w:cs="宋体"/>
                <w:color w:val="auto"/>
                <w:sz w:val="20"/>
              </w:rPr>
            </w:pPr>
            <w:r>
              <w:rPr>
                <w:rFonts w:hint="eastAsia" w:ascii="宋体" w:hAnsi="宋体" w:eastAsia="宋体" w:cs="宋体"/>
                <w:color w:val="auto"/>
                <w:spacing w:val="-4"/>
                <w:sz w:val="20"/>
              </w:rPr>
              <w:t>设区的市或县交通运输主管</w:t>
            </w:r>
            <w:r>
              <w:rPr>
                <w:rFonts w:hint="eastAsia" w:ascii="宋体" w:hAnsi="宋体" w:eastAsia="宋体" w:cs="宋体"/>
                <w:color w:val="auto"/>
                <w:spacing w:val="-6"/>
                <w:sz w:val="20"/>
              </w:rPr>
              <w:t>部门</w:t>
            </w:r>
          </w:p>
        </w:tc>
        <w:tc>
          <w:tcPr>
            <w:tcW w:w="797" w:type="dxa"/>
            <w:vAlign w:val="center"/>
          </w:tcPr>
          <w:p w14:paraId="7CF99606">
            <w:pPr>
              <w:pStyle w:val="9"/>
              <w:jc w:val="center"/>
              <w:rPr>
                <w:rFonts w:hint="default" w:ascii="宋体" w:hAnsi="宋体" w:eastAsia="宋体" w:cs="宋体"/>
                <w:color w:val="auto"/>
                <w:sz w:val="20"/>
                <w:lang w:val="en-US" w:eastAsia="zh-CN"/>
              </w:rPr>
            </w:pPr>
          </w:p>
        </w:tc>
      </w:tr>
    </w:tbl>
    <w:p w14:paraId="1F2D4243">
      <w:pPr>
        <w:pStyle w:val="4"/>
        <w:widowControl w:val="0"/>
        <w:numPr>
          <w:ilvl w:val="0"/>
          <w:numId w:val="0"/>
        </w:numPr>
        <w:autoSpaceDE w:val="0"/>
        <w:autoSpaceDN w:val="0"/>
        <w:spacing w:before="241" w:after="0" w:line="240" w:lineRule="auto"/>
        <w:ind w:right="884" w:rightChars="0"/>
        <w:jc w:val="center"/>
        <w:rPr>
          <w:rFonts w:hint="eastAsia" w:eastAsia="宋体"/>
          <w:color w:val="B9CDE5" w:themeColor="accent1" w:themeTint="66"/>
          <w:spacing w:val="-2"/>
          <w:sz w:val="20"/>
          <w:highlight w:val="darkGreen"/>
          <w:lang w:val="en-US" w:eastAsia="zh-CN"/>
          <w14:textFill>
            <w14:solidFill>
              <w14:schemeClr w14:val="accent1">
                <w14:lumMod w14:val="40000"/>
                <w14:lumOff w14:val="60000"/>
              </w14:schemeClr>
            </w14:solidFill>
          </w14:textFill>
        </w:rPr>
      </w:pPr>
    </w:p>
    <w:p w14:paraId="4C6A2426">
      <w:pPr>
        <w:pStyle w:val="2"/>
        <w:spacing w:before="4"/>
        <w:rPr>
          <w:sz w:val="8"/>
        </w:rPr>
      </w:pPr>
    </w:p>
    <w:p w14:paraId="30251339">
      <w:pPr>
        <w:spacing w:after="0"/>
        <w:jc w:val="left"/>
        <w:rPr>
          <w:rFonts w:hint="eastAsia" w:ascii="宋体" w:hAnsi="宋体" w:eastAsia="宋体" w:cs="宋体"/>
          <w:color w:val="000000" w:themeColor="text1"/>
          <w:sz w:val="2"/>
          <w:szCs w:val="2"/>
          <w14:textFill>
            <w14:solidFill>
              <w14:schemeClr w14:val="tx1"/>
            </w14:solidFill>
          </w14:textFill>
        </w:rPr>
        <w:sectPr>
          <w:footerReference r:id="rId5" w:type="default"/>
          <w:pgSz w:w="11910" w:h="16840"/>
          <w:pgMar w:top="1140" w:right="320" w:bottom="1200" w:left="880" w:header="0" w:footer="939" w:gutter="0"/>
          <w:cols w:space="708" w:num="1"/>
        </w:sectPr>
      </w:pPr>
    </w:p>
    <w:tbl>
      <w:tblPr>
        <w:tblStyle w:val="5"/>
        <w:tblW w:w="0" w:type="auto"/>
        <w:tblInd w:w="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9"/>
        <w:gridCol w:w="1135"/>
        <w:gridCol w:w="547"/>
        <w:gridCol w:w="6254"/>
        <w:gridCol w:w="852"/>
        <w:gridCol w:w="962"/>
      </w:tblGrid>
      <w:tr w14:paraId="5AAF7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9" w:hRule="atLeast"/>
        </w:trPr>
        <w:tc>
          <w:tcPr>
            <w:tcW w:w="399" w:type="dxa"/>
            <w:vAlign w:val="center"/>
          </w:tcPr>
          <w:p w14:paraId="3E808A9B">
            <w:pPr>
              <w:pStyle w:val="9"/>
              <w:jc w:val="center"/>
              <w:rPr>
                <w:rFonts w:hint="eastAsia" w:ascii="宋体" w:hAnsi="宋体" w:eastAsia="宋体" w:cs="宋体"/>
                <w:color w:val="000000" w:themeColor="text1"/>
                <w:sz w:val="20"/>
                <w14:textFill>
                  <w14:solidFill>
                    <w14:schemeClr w14:val="tx1"/>
                  </w14:solidFill>
                </w14:textFill>
              </w:rPr>
            </w:pPr>
          </w:p>
          <w:p w14:paraId="0576B029">
            <w:pPr>
              <w:pStyle w:val="9"/>
              <w:jc w:val="center"/>
              <w:rPr>
                <w:rFonts w:hint="eastAsia" w:ascii="宋体" w:hAnsi="宋体" w:eastAsia="宋体" w:cs="宋体"/>
                <w:color w:val="000000" w:themeColor="text1"/>
                <w:sz w:val="20"/>
                <w14:textFill>
                  <w14:solidFill>
                    <w14:schemeClr w14:val="tx1"/>
                  </w14:solidFill>
                </w14:textFill>
              </w:rPr>
            </w:pPr>
          </w:p>
          <w:p w14:paraId="3E131082">
            <w:pPr>
              <w:pStyle w:val="9"/>
              <w:jc w:val="center"/>
              <w:rPr>
                <w:rFonts w:hint="eastAsia" w:ascii="宋体" w:hAnsi="宋体" w:eastAsia="宋体" w:cs="宋体"/>
                <w:color w:val="000000" w:themeColor="text1"/>
                <w:sz w:val="20"/>
                <w14:textFill>
                  <w14:solidFill>
                    <w14:schemeClr w14:val="tx1"/>
                  </w14:solidFill>
                </w14:textFill>
              </w:rPr>
            </w:pPr>
          </w:p>
          <w:p w14:paraId="431CCE4D">
            <w:pPr>
              <w:pStyle w:val="9"/>
              <w:jc w:val="center"/>
              <w:rPr>
                <w:rFonts w:hint="eastAsia" w:ascii="宋体" w:hAnsi="宋体" w:eastAsia="宋体" w:cs="宋体"/>
                <w:color w:val="000000" w:themeColor="text1"/>
                <w:sz w:val="20"/>
                <w14:textFill>
                  <w14:solidFill>
                    <w14:schemeClr w14:val="tx1"/>
                  </w14:solidFill>
                </w14:textFill>
              </w:rPr>
            </w:pPr>
          </w:p>
          <w:p w14:paraId="4BFF8018">
            <w:pPr>
              <w:pStyle w:val="9"/>
              <w:spacing w:before="1"/>
              <w:jc w:val="both"/>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w w:val="99"/>
                <w:sz w:val="20"/>
                <w:lang w:val="en-US" w:eastAsia="zh-CN"/>
                <w14:textFill>
                  <w14:solidFill>
                    <w14:schemeClr w14:val="tx1"/>
                  </w14:solidFill>
                </w14:textFill>
              </w:rPr>
              <w:t>10</w:t>
            </w:r>
          </w:p>
        </w:tc>
        <w:tc>
          <w:tcPr>
            <w:tcW w:w="1135" w:type="dxa"/>
          </w:tcPr>
          <w:p w14:paraId="5198C70F">
            <w:pPr>
              <w:pStyle w:val="9"/>
              <w:jc w:val="left"/>
              <w:rPr>
                <w:rFonts w:hint="eastAsia" w:ascii="宋体" w:hAnsi="宋体" w:eastAsia="宋体" w:cs="宋体"/>
                <w:color w:val="000000" w:themeColor="text1"/>
                <w:sz w:val="20"/>
                <w14:textFill>
                  <w14:solidFill>
                    <w14:schemeClr w14:val="tx1"/>
                  </w14:solidFill>
                </w14:textFill>
              </w:rPr>
            </w:pPr>
          </w:p>
          <w:p w14:paraId="32DB34AB">
            <w:pPr>
              <w:pStyle w:val="9"/>
              <w:jc w:val="left"/>
              <w:rPr>
                <w:rFonts w:hint="eastAsia" w:ascii="宋体" w:hAnsi="宋体" w:eastAsia="宋体" w:cs="宋体"/>
                <w:color w:val="000000" w:themeColor="text1"/>
                <w:sz w:val="20"/>
                <w14:textFill>
                  <w14:solidFill>
                    <w14:schemeClr w14:val="tx1"/>
                  </w14:solidFill>
                </w14:textFill>
              </w:rPr>
            </w:pPr>
          </w:p>
          <w:p w14:paraId="4BDC6FE4">
            <w:pPr>
              <w:pStyle w:val="9"/>
              <w:jc w:val="left"/>
              <w:rPr>
                <w:rFonts w:hint="eastAsia" w:ascii="宋体" w:hAnsi="宋体" w:eastAsia="宋体" w:cs="宋体"/>
                <w:color w:val="000000" w:themeColor="text1"/>
                <w:sz w:val="20"/>
                <w14:textFill>
                  <w14:solidFill>
                    <w14:schemeClr w14:val="tx1"/>
                  </w14:solidFill>
                </w14:textFill>
              </w:rPr>
            </w:pPr>
          </w:p>
          <w:p w14:paraId="79FA2B53">
            <w:pPr>
              <w:pStyle w:val="9"/>
              <w:jc w:val="left"/>
              <w:rPr>
                <w:rFonts w:hint="eastAsia" w:ascii="宋体" w:hAnsi="宋体" w:eastAsia="宋体" w:cs="宋体"/>
                <w:color w:val="000000" w:themeColor="text1"/>
                <w:sz w:val="20"/>
                <w14:textFill>
                  <w14:solidFill>
                    <w14:schemeClr w14:val="tx1"/>
                  </w14:solidFill>
                </w14:textFill>
              </w:rPr>
            </w:pPr>
          </w:p>
          <w:p w14:paraId="2470A4AE">
            <w:pPr>
              <w:pStyle w:val="9"/>
              <w:jc w:val="left"/>
              <w:rPr>
                <w:rFonts w:hint="eastAsia" w:ascii="宋体" w:hAnsi="宋体" w:eastAsia="宋体" w:cs="宋体"/>
                <w:color w:val="000000" w:themeColor="text1"/>
                <w:sz w:val="20"/>
                <w14:textFill>
                  <w14:solidFill>
                    <w14:schemeClr w14:val="tx1"/>
                  </w14:solidFill>
                </w14:textFill>
              </w:rPr>
            </w:pPr>
          </w:p>
          <w:p w14:paraId="6F38AB80">
            <w:pPr>
              <w:pStyle w:val="9"/>
              <w:jc w:val="left"/>
              <w:rPr>
                <w:rFonts w:hint="eastAsia" w:ascii="宋体" w:hAnsi="宋体" w:eastAsia="宋体" w:cs="宋体"/>
                <w:color w:val="000000" w:themeColor="text1"/>
                <w:sz w:val="20"/>
                <w14:textFill>
                  <w14:solidFill>
                    <w14:schemeClr w14:val="tx1"/>
                  </w14:solidFill>
                </w14:textFill>
              </w:rPr>
            </w:pPr>
          </w:p>
          <w:p w14:paraId="061928CE">
            <w:pPr>
              <w:pStyle w:val="9"/>
              <w:jc w:val="left"/>
              <w:rPr>
                <w:rFonts w:hint="eastAsia" w:ascii="宋体" w:hAnsi="宋体" w:eastAsia="宋体" w:cs="宋体"/>
                <w:color w:val="000000" w:themeColor="text1"/>
                <w:sz w:val="20"/>
                <w14:textFill>
                  <w14:solidFill>
                    <w14:schemeClr w14:val="tx1"/>
                  </w14:solidFill>
                </w14:textFill>
              </w:rPr>
            </w:pPr>
          </w:p>
          <w:p w14:paraId="04C00968">
            <w:pPr>
              <w:pStyle w:val="9"/>
              <w:jc w:val="left"/>
              <w:rPr>
                <w:rFonts w:hint="eastAsia" w:ascii="宋体" w:hAnsi="宋体" w:eastAsia="宋体" w:cs="宋体"/>
                <w:color w:val="000000" w:themeColor="text1"/>
                <w:sz w:val="20"/>
                <w14:textFill>
                  <w14:solidFill>
                    <w14:schemeClr w14:val="tx1"/>
                  </w14:solidFill>
                </w14:textFill>
              </w:rPr>
            </w:pPr>
          </w:p>
          <w:p w14:paraId="696ED2F9">
            <w:pPr>
              <w:pStyle w:val="9"/>
              <w:jc w:val="left"/>
              <w:rPr>
                <w:rFonts w:hint="eastAsia" w:ascii="宋体" w:hAnsi="宋体" w:eastAsia="宋体" w:cs="宋体"/>
                <w:color w:val="000000" w:themeColor="text1"/>
                <w:sz w:val="20"/>
                <w14:textFill>
                  <w14:solidFill>
                    <w14:schemeClr w14:val="tx1"/>
                  </w14:solidFill>
                </w14:textFill>
              </w:rPr>
            </w:pPr>
          </w:p>
          <w:p w14:paraId="3FCEA512">
            <w:pPr>
              <w:pStyle w:val="9"/>
              <w:jc w:val="left"/>
              <w:rPr>
                <w:rFonts w:hint="eastAsia" w:ascii="宋体" w:hAnsi="宋体" w:eastAsia="宋体" w:cs="宋体"/>
                <w:color w:val="000000" w:themeColor="text1"/>
                <w:sz w:val="20"/>
                <w14:textFill>
                  <w14:solidFill>
                    <w14:schemeClr w14:val="tx1"/>
                  </w14:solidFill>
                </w14:textFill>
              </w:rPr>
            </w:pPr>
          </w:p>
          <w:p w14:paraId="42A5BE0A">
            <w:pPr>
              <w:pStyle w:val="9"/>
              <w:jc w:val="left"/>
              <w:rPr>
                <w:rFonts w:hint="eastAsia" w:ascii="宋体" w:hAnsi="宋体" w:eastAsia="宋体" w:cs="宋体"/>
                <w:color w:val="000000" w:themeColor="text1"/>
                <w:sz w:val="20"/>
                <w14:textFill>
                  <w14:solidFill>
                    <w14:schemeClr w14:val="tx1"/>
                  </w14:solidFill>
                </w14:textFill>
              </w:rPr>
            </w:pPr>
          </w:p>
          <w:p w14:paraId="7563E964">
            <w:pPr>
              <w:pStyle w:val="9"/>
              <w:jc w:val="left"/>
              <w:rPr>
                <w:rFonts w:hint="eastAsia" w:ascii="宋体" w:hAnsi="宋体" w:eastAsia="宋体" w:cs="宋体"/>
                <w:color w:val="000000" w:themeColor="text1"/>
                <w:sz w:val="20"/>
                <w14:textFill>
                  <w14:solidFill>
                    <w14:schemeClr w14:val="tx1"/>
                  </w14:solidFill>
                </w14:textFill>
              </w:rPr>
            </w:pPr>
          </w:p>
          <w:p w14:paraId="609BBF2C">
            <w:pPr>
              <w:pStyle w:val="9"/>
              <w:spacing w:before="12"/>
              <w:jc w:val="left"/>
              <w:rPr>
                <w:rFonts w:hint="eastAsia" w:ascii="宋体" w:hAnsi="宋体" w:eastAsia="宋体" w:cs="宋体"/>
                <w:color w:val="000000" w:themeColor="text1"/>
                <w:sz w:val="18"/>
                <w14:textFill>
                  <w14:solidFill>
                    <w14:schemeClr w14:val="tx1"/>
                  </w14:solidFill>
                </w14:textFill>
              </w:rPr>
            </w:pPr>
          </w:p>
          <w:p w14:paraId="33459DDF">
            <w:pPr>
              <w:pStyle w:val="9"/>
              <w:spacing w:line="225" w:lineRule="auto"/>
              <w:ind w:left="16" w:right="4"/>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对公路建设项目从业主体执行国家有关公路建</w:t>
            </w:r>
            <w:r>
              <w:rPr>
                <w:rFonts w:hint="eastAsia" w:ascii="宋体" w:hAnsi="宋体" w:eastAsia="宋体" w:cs="宋体"/>
                <w:color w:val="000000" w:themeColor="text1"/>
                <w:spacing w:val="-4"/>
                <w:w w:val="95"/>
                <w:sz w:val="20"/>
                <w14:textFill>
                  <w14:solidFill>
                    <w14:schemeClr w14:val="tx1"/>
                  </w14:solidFill>
                </w14:textFill>
              </w:rPr>
              <w:t>设工作方针</w:t>
            </w:r>
            <w:r>
              <w:rPr>
                <w:rFonts w:hint="eastAsia" w:ascii="宋体" w:hAnsi="宋体" w:eastAsia="宋体" w:cs="宋体"/>
                <w:color w:val="000000" w:themeColor="text1"/>
                <w:spacing w:val="-4"/>
                <w:w w:val="80"/>
                <w:sz w:val="20"/>
                <w14:textFill>
                  <w14:solidFill>
                    <w14:schemeClr w14:val="tx1"/>
                  </w14:solidFill>
                </w14:textFill>
              </w:rPr>
              <w:t>、</w:t>
            </w:r>
            <w:r>
              <w:rPr>
                <w:rFonts w:hint="eastAsia" w:ascii="宋体" w:hAnsi="宋体" w:eastAsia="宋体" w:cs="宋体"/>
                <w:color w:val="000000" w:themeColor="text1"/>
                <w:spacing w:val="-4"/>
                <w:w w:val="95"/>
                <w:sz w:val="20"/>
                <w14:textFill>
                  <w14:solidFill>
                    <w14:schemeClr w14:val="tx1"/>
                  </w14:solidFill>
                </w14:textFill>
              </w:rPr>
              <w:t>政策和法律</w:t>
            </w:r>
            <w:r>
              <w:rPr>
                <w:rFonts w:hint="eastAsia" w:ascii="宋体" w:hAnsi="宋体" w:eastAsia="宋体" w:cs="宋体"/>
                <w:color w:val="000000" w:themeColor="text1"/>
                <w:spacing w:val="-4"/>
                <w:w w:val="80"/>
                <w:sz w:val="20"/>
                <w14:textFill>
                  <w14:solidFill>
                    <w14:schemeClr w14:val="tx1"/>
                  </w14:solidFill>
                </w14:textFill>
              </w:rPr>
              <w:t>、</w:t>
            </w:r>
            <w:r>
              <w:rPr>
                <w:rFonts w:hint="eastAsia" w:ascii="宋体" w:hAnsi="宋体" w:eastAsia="宋体" w:cs="宋体"/>
                <w:color w:val="000000" w:themeColor="text1"/>
                <w:spacing w:val="-4"/>
                <w:w w:val="95"/>
                <w:sz w:val="20"/>
                <w14:textFill>
                  <w14:solidFill>
                    <w14:schemeClr w14:val="tx1"/>
                  </w14:solidFill>
                </w14:textFill>
              </w:rPr>
              <w:t>法规、规章</w:t>
            </w:r>
            <w:r>
              <w:rPr>
                <w:rFonts w:hint="eastAsia" w:ascii="宋体" w:hAnsi="宋体" w:eastAsia="宋体" w:cs="宋体"/>
                <w:color w:val="000000" w:themeColor="text1"/>
                <w:spacing w:val="-4"/>
                <w:w w:val="80"/>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技术标准情况</w:t>
            </w:r>
            <w:r>
              <w:rPr>
                <w:rFonts w:hint="eastAsia" w:ascii="宋体" w:hAnsi="宋体" w:eastAsia="宋体" w:cs="宋体"/>
                <w:color w:val="000000" w:themeColor="text1"/>
                <w:spacing w:val="-96"/>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基本建设</w:t>
            </w:r>
            <w:r>
              <w:rPr>
                <w:rFonts w:hint="eastAsia" w:ascii="宋体" w:hAnsi="宋体" w:eastAsia="宋体" w:cs="宋体"/>
                <w:color w:val="000000" w:themeColor="text1"/>
                <w:spacing w:val="-4"/>
                <w:sz w:val="20"/>
                <w14:textFill>
                  <w14:solidFill>
                    <w14:schemeClr w14:val="tx1"/>
                  </w14:solidFill>
                </w14:textFill>
              </w:rPr>
              <w:t>程序</w:t>
            </w:r>
            <w:r>
              <w:rPr>
                <w:rFonts w:hint="eastAsia" w:ascii="宋体" w:hAnsi="宋体" w:eastAsia="宋体" w:cs="宋体"/>
                <w:color w:val="000000" w:themeColor="text1"/>
                <w:spacing w:val="-94"/>
                <w:sz w:val="20"/>
                <w14:textFill>
                  <w14:solidFill>
                    <w14:schemeClr w14:val="tx1"/>
                  </w14:solidFill>
                </w14:textFill>
              </w:rPr>
              <w:t>、</w:t>
            </w:r>
            <w:r>
              <w:rPr>
                <w:rFonts w:hint="eastAsia" w:ascii="宋体" w:hAnsi="宋体" w:eastAsia="宋体" w:cs="宋体"/>
                <w:color w:val="000000" w:themeColor="text1"/>
                <w:spacing w:val="-4"/>
                <w:sz w:val="20"/>
                <w14:textFill>
                  <w14:solidFill>
                    <w14:schemeClr w14:val="tx1"/>
                  </w14:solidFill>
                </w14:textFill>
              </w:rPr>
              <w:t>市场准</w:t>
            </w:r>
            <w:r>
              <w:rPr>
                <w:rFonts w:hint="eastAsia" w:ascii="宋体" w:hAnsi="宋体" w:eastAsia="宋体" w:cs="宋体"/>
                <w:color w:val="000000" w:themeColor="text1"/>
                <w:spacing w:val="-2"/>
                <w:sz w:val="20"/>
                <w14:textFill>
                  <w14:solidFill>
                    <w14:schemeClr w14:val="tx1"/>
                  </w14:solidFill>
                </w14:textFill>
              </w:rPr>
              <w:t>入、招标投标</w:t>
            </w:r>
            <w:r>
              <w:rPr>
                <w:rFonts w:hint="eastAsia" w:ascii="宋体" w:hAnsi="宋体" w:eastAsia="宋体" w:cs="宋体"/>
                <w:color w:val="000000" w:themeColor="text1"/>
                <w:spacing w:val="-96"/>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信用体系</w:t>
            </w:r>
            <w:r>
              <w:rPr>
                <w:rFonts w:hint="eastAsia" w:ascii="宋体" w:hAnsi="宋体" w:eastAsia="宋体" w:cs="宋体"/>
                <w:color w:val="000000" w:themeColor="text1"/>
                <w:spacing w:val="-4"/>
                <w:sz w:val="20"/>
                <w14:textFill>
                  <w14:solidFill>
                    <w14:schemeClr w14:val="tx1"/>
                  </w14:solidFill>
                </w14:textFill>
              </w:rPr>
              <w:t>建设</w:t>
            </w:r>
            <w:r>
              <w:rPr>
                <w:rFonts w:hint="eastAsia" w:ascii="宋体" w:hAnsi="宋体" w:eastAsia="宋体" w:cs="宋体"/>
                <w:color w:val="000000" w:themeColor="text1"/>
                <w:spacing w:val="-94"/>
                <w:sz w:val="20"/>
                <w14:textFill>
                  <w14:solidFill>
                    <w14:schemeClr w14:val="tx1"/>
                  </w14:solidFill>
                </w14:textFill>
              </w:rPr>
              <w:t>、</w:t>
            </w:r>
            <w:r>
              <w:rPr>
                <w:rFonts w:hint="eastAsia" w:ascii="宋体" w:hAnsi="宋体" w:eastAsia="宋体" w:cs="宋体"/>
                <w:color w:val="000000" w:themeColor="text1"/>
                <w:spacing w:val="-4"/>
                <w:sz w:val="20"/>
                <w14:textFill>
                  <w14:solidFill>
                    <w14:schemeClr w14:val="tx1"/>
                  </w14:solidFill>
                </w14:textFill>
              </w:rPr>
              <w:t>合同履</w:t>
            </w:r>
            <w:r>
              <w:rPr>
                <w:rFonts w:hint="eastAsia" w:ascii="宋体" w:hAnsi="宋体" w:eastAsia="宋体" w:cs="宋体"/>
                <w:color w:val="000000" w:themeColor="text1"/>
                <w:spacing w:val="-2"/>
                <w:sz w:val="20"/>
                <w14:textFill>
                  <w14:solidFill>
                    <w14:schemeClr w14:val="tx1"/>
                  </w14:solidFill>
                </w14:textFill>
              </w:rPr>
              <w:t>约情</w:t>
            </w:r>
            <w:r>
              <w:rPr>
                <w:rFonts w:hint="eastAsia" w:ascii="宋体" w:hAnsi="宋体" w:eastAsia="宋体" w:cs="宋体"/>
                <w:color w:val="000000" w:themeColor="text1"/>
                <w:spacing w:val="-26"/>
                <w:sz w:val="20"/>
                <w14:textFill>
                  <w14:solidFill>
                    <w14:schemeClr w14:val="tx1"/>
                  </w14:solidFill>
                </w14:textFill>
              </w:rPr>
              <w:t>况，及其</w:t>
            </w:r>
            <w:r>
              <w:rPr>
                <w:rFonts w:hint="eastAsia" w:ascii="宋体" w:hAnsi="宋体" w:eastAsia="宋体" w:cs="宋体"/>
                <w:color w:val="000000" w:themeColor="text1"/>
                <w:spacing w:val="-2"/>
                <w:sz w:val="20"/>
                <w14:textFill>
                  <w14:solidFill>
                    <w14:schemeClr w14:val="tx1"/>
                  </w14:solidFill>
                </w14:textFill>
              </w:rPr>
              <w:t>他有关情况</w:t>
            </w:r>
            <w:r>
              <w:rPr>
                <w:rFonts w:hint="eastAsia" w:ascii="宋体" w:hAnsi="宋体" w:eastAsia="宋体" w:cs="宋体"/>
                <w:color w:val="000000" w:themeColor="text1"/>
                <w:spacing w:val="-4"/>
                <w:sz w:val="20"/>
                <w14:textFill>
                  <w14:solidFill>
                    <w14:schemeClr w14:val="tx1"/>
                  </w14:solidFill>
                </w14:textFill>
              </w:rPr>
              <w:t>进行检查</w:t>
            </w:r>
          </w:p>
        </w:tc>
        <w:tc>
          <w:tcPr>
            <w:tcW w:w="547" w:type="dxa"/>
          </w:tcPr>
          <w:p w14:paraId="4BB48AD7">
            <w:pPr>
              <w:pStyle w:val="9"/>
              <w:jc w:val="left"/>
              <w:rPr>
                <w:rFonts w:hint="eastAsia" w:ascii="宋体" w:hAnsi="宋体" w:eastAsia="宋体" w:cs="宋体"/>
                <w:color w:val="000000" w:themeColor="text1"/>
                <w:sz w:val="20"/>
                <w14:textFill>
                  <w14:solidFill>
                    <w14:schemeClr w14:val="tx1"/>
                  </w14:solidFill>
                </w14:textFill>
              </w:rPr>
            </w:pPr>
          </w:p>
          <w:p w14:paraId="084540BB">
            <w:pPr>
              <w:pStyle w:val="9"/>
              <w:jc w:val="left"/>
              <w:rPr>
                <w:rFonts w:hint="eastAsia" w:ascii="宋体" w:hAnsi="宋体" w:eastAsia="宋体" w:cs="宋体"/>
                <w:color w:val="000000" w:themeColor="text1"/>
                <w:sz w:val="20"/>
                <w14:textFill>
                  <w14:solidFill>
                    <w14:schemeClr w14:val="tx1"/>
                  </w14:solidFill>
                </w14:textFill>
              </w:rPr>
            </w:pPr>
          </w:p>
          <w:p w14:paraId="65D869FB">
            <w:pPr>
              <w:pStyle w:val="9"/>
              <w:jc w:val="left"/>
              <w:rPr>
                <w:rFonts w:hint="eastAsia" w:ascii="宋体" w:hAnsi="宋体" w:eastAsia="宋体" w:cs="宋体"/>
                <w:color w:val="000000" w:themeColor="text1"/>
                <w:sz w:val="20"/>
                <w14:textFill>
                  <w14:solidFill>
                    <w14:schemeClr w14:val="tx1"/>
                  </w14:solidFill>
                </w14:textFill>
              </w:rPr>
            </w:pPr>
          </w:p>
          <w:p w14:paraId="119956FF">
            <w:pPr>
              <w:pStyle w:val="9"/>
              <w:jc w:val="left"/>
              <w:rPr>
                <w:rFonts w:hint="eastAsia" w:ascii="宋体" w:hAnsi="宋体" w:eastAsia="宋体" w:cs="宋体"/>
                <w:color w:val="000000" w:themeColor="text1"/>
                <w:sz w:val="20"/>
                <w14:textFill>
                  <w14:solidFill>
                    <w14:schemeClr w14:val="tx1"/>
                  </w14:solidFill>
                </w14:textFill>
              </w:rPr>
            </w:pPr>
          </w:p>
          <w:p w14:paraId="4E9CC1CA">
            <w:pPr>
              <w:pStyle w:val="9"/>
              <w:jc w:val="left"/>
              <w:rPr>
                <w:rFonts w:hint="eastAsia" w:ascii="宋体" w:hAnsi="宋体" w:eastAsia="宋体" w:cs="宋体"/>
                <w:color w:val="000000" w:themeColor="text1"/>
                <w:sz w:val="20"/>
                <w14:textFill>
                  <w14:solidFill>
                    <w14:schemeClr w14:val="tx1"/>
                  </w14:solidFill>
                </w14:textFill>
              </w:rPr>
            </w:pPr>
          </w:p>
          <w:p w14:paraId="573F094E">
            <w:pPr>
              <w:pStyle w:val="9"/>
              <w:jc w:val="left"/>
              <w:rPr>
                <w:rFonts w:hint="eastAsia" w:ascii="宋体" w:hAnsi="宋体" w:eastAsia="宋体" w:cs="宋体"/>
                <w:color w:val="000000" w:themeColor="text1"/>
                <w:sz w:val="20"/>
                <w14:textFill>
                  <w14:solidFill>
                    <w14:schemeClr w14:val="tx1"/>
                  </w14:solidFill>
                </w14:textFill>
              </w:rPr>
            </w:pPr>
          </w:p>
          <w:p w14:paraId="3551EC17">
            <w:pPr>
              <w:pStyle w:val="9"/>
              <w:jc w:val="left"/>
              <w:rPr>
                <w:rFonts w:hint="eastAsia" w:ascii="宋体" w:hAnsi="宋体" w:eastAsia="宋体" w:cs="宋体"/>
                <w:color w:val="000000" w:themeColor="text1"/>
                <w:sz w:val="20"/>
                <w14:textFill>
                  <w14:solidFill>
                    <w14:schemeClr w14:val="tx1"/>
                  </w14:solidFill>
                </w14:textFill>
              </w:rPr>
            </w:pPr>
          </w:p>
          <w:p w14:paraId="372036F4">
            <w:pPr>
              <w:pStyle w:val="9"/>
              <w:jc w:val="left"/>
              <w:rPr>
                <w:rFonts w:hint="eastAsia" w:ascii="宋体" w:hAnsi="宋体" w:eastAsia="宋体" w:cs="宋体"/>
                <w:color w:val="000000" w:themeColor="text1"/>
                <w:sz w:val="20"/>
                <w14:textFill>
                  <w14:solidFill>
                    <w14:schemeClr w14:val="tx1"/>
                  </w14:solidFill>
                </w14:textFill>
              </w:rPr>
            </w:pPr>
          </w:p>
          <w:p w14:paraId="246AB21C">
            <w:pPr>
              <w:pStyle w:val="9"/>
              <w:jc w:val="left"/>
              <w:rPr>
                <w:rFonts w:hint="eastAsia" w:ascii="宋体" w:hAnsi="宋体" w:eastAsia="宋体" w:cs="宋体"/>
                <w:color w:val="000000" w:themeColor="text1"/>
                <w:sz w:val="20"/>
                <w14:textFill>
                  <w14:solidFill>
                    <w14:schemeClr w14:val="tx1"/>
                  </w14:solidFill>
                </w14:textFill>
              </w:rPr>
            </w:pPr>
          </w:p>
          <w:p w14:paraId="0783A95E">
            <w:pPr>
              <w:pStyle w:val="9"/>
              <w:jc w:val="left"/>
              <w:rPr>
                <w:rFonts w:hint="eastAsia" w:ascii="宋体" w:hAnsi="宋体" w:eastAsia="宋体" w:cs="宋体"/>
                <w:color w:val="000000" w:themeColor="text1"/>
                <w:sz w:val="20"/>
                <w14:textFill>
                  <w14:solidFill>
                    <w14:schemeClr w14:val="tx1"/>
                  </w14:solidFill>
                </w14:textFill>
              </w:rPr>
            </w:pPr>
          </w:p>
          <w:p w14:paraId="7B818661">
            <w:pPr>
              <w:pStyle w:val="9"/>
              <w:jc w:val="left"/>
              <w:rPr>
                <w:rFonts w:hint="eastAsia" w:ascii="宋体" w:hAnsi="宋体" w:eastAsia="宋体" w:cs="宋体"/>
                <w:color w:val="000000" w:themeColor="text1"/>
                <w:sz w:val="20"/>
                <w14:textFill>
                  <w14:solidFill>
                    <w14:schemeClr w14:val="tx1"/>
                  </w14:solidFill>
                </w14:textFill>
              </w:rPr>
            </w:pPr>
          </w:p>
          <w:p w14:paraId="71352518">
            <w:pPr>
              <w:pStyle w:val="9"/>
              <w:jc w:val="left"/>
              <w:rPr>
                <w:rFonts w:hint="eastAsia" w:ascii="宋体" w:hAnsi="宋体" w:eastAsia="宋体" w:cs="宋体"/>
                <w:color w:val="000000" w:themeColor="text1"/>
                <w:sz w:val="20"/>
                <w14:textFill>
                  <w14:solidFill>
                    <w14:schemeClr w14:val="tx1"/>
                  </w14:solidFill>
                </w14:textFill>
              </w:rPr>
            </w:pPr>
          </w:p>
          <w:p w14:paraId="0620ABE6">
            <w:pPr>
              <w:pStyle w:val="9"/>
              <w:jc w:val="left"/>
              <w:rPr>
                <w:rFonts w:hint="eastAsia" w:ascii="宋体" w:hAnsi="宋体" w:eastAsia="宋体" w:cs="宋体"/>
                <w:color w:val="000000" w:themeColor="text1"/>
                <w:sz w:val="20"/>
                <w14:textFill>
                  <w14:solidFill>
                    <w14:schemeClr w14:val="tx1"/>
                  </w14:solidFill>
                </w14:textFill>
              </w:rPr>
            </w:pPr>
          </w:p>
          <w:p w14:paraId="7D45D9E5">
            <w:pPr>
              <w:pStyle w:val="9"/>
              <w:jc w:val="left"/>
              <w:rPr>
                <w:rFonts w:hint="eastAsia" w:ascii="宋体" w:hAnsi="宋体" w:eastAsia="宋体" w:cs="宋体"/>
                <w:color w:val="000000" w:themeColor="text1"/>
                <w:sz w:val="20"/>
                <w14:textFill>
                  <w14:solidFill>
                    <w14:schemeClr w14:val="tx1"/>
                  </w14:solidFill>
                </w14:textFill>
              </w:rPr>
            </w:pPr>
          </w:p>
          <w:p w14:paraId="4A1A3529">
            <w:pPr>
              <w:pStyle w:val="9"/>
              <w:jc w:val="left"/>
              <w:rPr>
                <w:rFonts w:hint="eastAsia" w:ascii="宋体" w:hAnsi="宋体" w:eastAsia="宋体" w:cs="宋体"/>
                <w:color w:val="000000" w:themeColor="text1"/>
                <w:sz w:val="20"/>
                <w14:textFill>
                  <w14:solidFill>
                    <w14:schemeClr w14:val="tx1"/>
                  </w14:solidFill>
                </w14:textFill>
              </w:rPr>
            </w:pPr>
          </w:p>
          <w:p w14:paraId="23AB0037">
            <w:pPr>
              <w:pStyle w:val="9"/>
              <w:jc w:val="left"/>
              <w:rPr>
                <w:rFonts w:hint="eastAsia" w:ascii="宋体" w:hAnsi="宋体" w:eastAsia="宋体" w:cs="宋体"/>
                <w:color w:val="000000" w:themeColor="text1"/>
                <w:sz w:val="20"/>
                <w14:textFill>
                  <w14:solidFill>
                    <w14:schemeClr w14:val="tx1"/>
                  </w14:solidFill>
                </w14:textFill>
              </w:rPr>
            </w:pPr>
          </w:p>
          <w:p w14:paraId="098F8D3B">
            <w:pPr>
              <w:pStyle w:val="9"/>
              <w:jc w:val="left"/>
              <w:rPr>
                <w:rFonts w:hint="eastAsia" w:ascii="宋体" w:hAnsi="宋体" w:eastAsia="宋体" w:cs="宋体"/>
                <w:color w:val="000000" w:themeColor="text1"/>
                <w:sz w:val="20"/>
                <w14:textFill>
                  <w14:solidFill>
                    <w14:schemeClr w14:val="tx1"/>
                  </w14:solidFill>
                </w14:textFill>
              </w:rPr>
            </w:pPr>
          </w:p>
          <w:p w14:paraId="121B85E8">
            <w:pPr>
              <w:pStyle w:val="9"/>
              <w:jc w:val="left"/>
              <w:rPr>
                <w:rFonts w:hint="eastAsia" w:ascii="宋体" w:hAnsi="宋体" w:eastAsia="宋体" w:cs="宋体"/>
                <w:color w:val="000000" w:themeColor="text1"/>
                <w:sz w:val="20"/>
                <w14:textFill>
                  <w14:solidFill>
                    <w14:schemeClr w14:val="tx1"/>
                  </w14:solidFill>
                </w14:textFill>
              </w:rPr>
            </w:pPr>
          </w:p>
          <w:p w14:paraId="607E866A">
            <w:pPr>
              <w:pStyle w:val="9"/>
              <w:jc w:val="left"/>
              <w:rPr>
                <w:rFonts w:hint="eastAsia" w:ascii="宋体" w:hAnsi="宋体" w:eastAsia="宋体" w:cs="宋体"/>
                <w:color w:val="000000" w:themeColor="text1"/>
                <w:sz w:val="20"/>
                <w14:textFill>
                  <w14:solidFill>
                    <w14:schemeClr w14:val="tx1"/>
                  </w14:solidFill>
                </w14:textFill>
              </w:rPr>
            </w:pPr>
          </w:p>
          <w:p w14:paraId="4D516267">
            <w:pPr>
              <w:pStyle w:val="9"/>
              <w:spacing w:before="129"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254" w:type="dxa"/>
          </w:tcPr>
          <w:p w14:paraId="4A2013A3">
            <w:pPr>
              <w:pStyle w:val="9"/>
              <w:jc w:val="left"/>
              <w:rPr>
                <w:rFonts w:hint="eastAsia" w:ascii="宋体" w:hAnsi="宋体" w:eastAsia="宋体" w:cs="宋体"/>
                <w:color w:val="000000" w:themeColor="text1"/>
                <w:sz w:val="20"/>
                <w14:textFill>
                  <w14:solidFill>
                    <w14:schemeClr w14:val="tx1"/>
                  </w14:solidFill>
                </w14:textFill>
              </w:rPr>
            </w:pPr>
          </w:p>
          <w:p w14:paraId="0AEE6F74">
            <w:pPr>
              <w:pStyle w:val="9"/>
              <w:jc w:val="both"/>
              <w:rPr>
                <w:rFonts w:hint="eastAsia" w:ascii="宋体" w:hAnsi="宋体" w:eastAsia="宋体" w:cs="宋体"/>
                <w:color w:val="000000" w:themeColor="text1"/>
                <w:sz w:val="20"/>
                <w14:textFill>
                  <w14:solidFill>
                    <w14:schemeClr w14:val="tx1"/>
                  </w14:solidFill>
                </w14:textFill>
              </w:rPr>
            </w:pPr>
          </w:p>
          <w:p w14:paraId="3FC80F23">
            <w:pPr>
              <w:pStyle w:val="9"/>
              <w:jc w:val="both"/>
              <w:rPr>
                <w:rFonts w:hint="eastAsia" w:ascii="宋体" w:hAnsi="宋体" w:eastAsia="宋体" w:cs="宋体"/>
                <w:color w:val="000000" w:themeColor="text1"/>
                <w:sz w:val="20"/>
                <w14:textFill>
                  <w14:solidFill>
                    <w14:schemeClr w14:val="tx1"/>
                  </w14:solidFill>
                </w14:textFill>
              </w:rPr>
            </w:pPr>
          </w:p>
          <w:p w14:paraId="1291B8D5">
            <w:pPr>
              <w:pStyle w:val="9"/>
              <w:jc w:val="both"/>
              <w:rPr>
                <w:rFonts w:hint="eastAsia" w:ascii="宋体" w:hAnsi="宋体" w:eastAsia="宋体" w:cs="宋体"/>
                <w:color w:val="000000" w:themeColor="text1"/>
                <w:sz w:val="20"/>
                <w14:textFill>
                  <w14:solidFill>
                    <w14:schemeClr w14:val="tx1"/>
                  </w14:solidFill>
                </w14:textFill>
              </w:rPr>
            </w:pPr>
          </w:p>
          <w:p w14:paraId="48809AA7">
            <w:pPr>
              <w:pStyle w:val="9"/>
              <w:spacing w:before="2"/>
              <w:jc w:val="both"/>
              <w:rPr>
                <w:rFonts w:hint="eastAsia" w:ascii="宋体" w:hAnsi="宋体" w:eastAsia="宋体" w:cs="宋体"/>
                <w:color w:val="000000" w:themeColor="text1"/>
                <w:sz w:val="28"/>
                <w14:textFill>
                  <w14:solidFill>
                    <w14:schemeClr w14:val="tx1"/>
                  </w14:solidFill>
                </w14:textFill>
              </w:rPr>
            </w:pPr>
          </w:p>
          <w:p w14:paraId="200EB85B">
            <w:pPr>
              <w:pStyle w:val="9"/>
              <w:spacing w:line="248"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【法律】《中华人民共和国公路法</w:t>
            </w:r>
            <w:r>
              <w:rPr>
                <w:rFonts w:hint="eastAsia" w:ascii="宋体" w:hAnsi="宋体" w:eastAsia="宋体" w:cs="宋体"/>
                <w:color w:val="000000" w:themeColor="text1"/>
                <w:spacing w:val="-10"/>
                <w:sz w:val="20"/>
                <w14:textFill>
                  <w14:solidFill>
                    <w14:schemeClr w14:val="tx1"/>
                  </w14:solidFill>
                </w14:textFill>
              </w:rPr>
              <w:t>》</w:t>
            </w:r>
          </w:p>
          <w:p w14:paraId="0B59B239">
            <w:pPr>
              <w:pStyle w:val="9"/>
              <w:spacing w:before="4" w:line="225" w:lineRule="auto"/>
              <w:ind w:left="14" w:right="4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第六十九条</w:t>
            </w:r>
            <w:r>
              <w:rPr>
                <w:rFonts w:hint="eastAsia" w:ascii="宋体" w:hAnsi="宋体" w:eastAsia="宋体" w:cs="宋体"/>
                <w:color w:val="000000" w:themeColor="text1"/>
                <w:spacing w:val="21"/>
                <w:sz w:val="20"/>
                <w14:textFill>
                  <w14:solidFill>
                    <w14:schemeClr w14:val="tx1"/>
                  </w14:solidFill>
                </w14:textFill>
              </w:rPr>
              <w:t xml:space="preserve"> 交</w:t>
            </w:r>
            <w:r>
              <w:rPr>
                <w:rFonts w:hint="eastAsia" w:ascii="宋体" w:hAnsi="宋体" w:eastAsia="宋体" w:cs="宋体"/>
                <w:color w:val="000000" w:themeColor="text1"/>
                <w:sz w:val="20"/>
                <w14:textFill>
                  <w14:solidFill>
                    <w14:schemeClr w14:val="tx1"/>
                  </w14:solidFill>
                </w14:textFill>
              </w:rPr>
              <w:t>通主管部门、公路管理机构依法对有关公路的法律、法</w:t>
            </w:r>
            <w:r>
              <w:rPr>
                <w:rFonts w:hint="eastAsia" w:ascii="宋体" w:hAnsi="宋体" w:eastAsia="宋体" w:cs="宋体"/>
                <w:color w:val="000000" w:themeColor="text1"/>
                <w:spacing w:val="-2"/>
                <w:sz w:val="20"/>
                <w14:textFill>
                  <w14:solidFill>
                    <w14:schemeClr w14:val="tx1"/>
                  </w14:solidFill>
                </w14:textFill>
              </w:rPr>
              <w:t>规执行情况进行监督检查。</w:t>
            </w:r>
          </w:p>
          <w:p w14:paraId="69D12B09">
            <w:pPr>
              <w:pStyle w:val="9"/>
              <w:spacing w:line="234"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【部门规章】《公路建设监督管理办法</w:t>
            </w:r>
            <w:r>
              <w:rPr>
                <w:rFonts w:hint="eastAsia" w:ascii="宋体" w:hAnsi="宋体" w:eastAsia="宋体" w:cs="宋体"/>
                <w:color w:val="000000" w:themeColor="text1"/>
                <w:spacing w:val="-10"/>
                <w:sz w:val="20"/>
                <w14:textFill>
                  <w14:solidFill>
                    <w14:schemeClr w14:val="tx1"/>
                  </w14:solidFill>
                </w14:textFill>
              </w:rPr>
              <w:t>》</w:t>
            </w:r>
          </w:p>
          <w:p w14:paraId="4B308077">
            <w:pPr>
              <w:pStyle w:val="9"/>
              <w:spacing w:line="225" w:lineRule="auto"/>
              <w:ind w:left="14" w:right="52"/>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w:t>
            </w:r>
            <w:r>
              <w:rPr>
                <w:rFonts w:hint="eastAsia" w:ascii="宋体" w:hAnsi="宋体" w:eastAsia="宋体" w:cs="宋体"/>
                <w:color w:val="000000" w:themeColor="text1"/>
                <w:spacing w:val="-2"/>
                <w:sz w:val="20"/>
                <w14:textFill>
                  <w14:solidFill>
                    <w14:schemeClr w14:val="tx1"/>
                  </w14:solidFill>
                </w14:textFill>
              </w:rPr>
              <w:t>三条 公路建设监督管理实行统一领导，分级管理。</w:t>
            </w:r>
          </w:p>
          <w:p w14:paraId="6178CB03">
            <w:pPr>
              <w:pStyle w:val="9"/>
              <w:spacing w:line="225" w:lineRule="auto"/>
              <w:ind w:left="14" w:right="52"/>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交通部主管全国公路建设监督管理；县级以上地方人民政府交通主管部门主管本行政区域内公路建设监督管理。</w:t>
            </w:r>
          </w:p>
          <w:p w14:paraId="6276D7A0">
            <w:pPr>
              <w:pStyle w:val="9"/>
              <w:spacing w:line="225" w:lineRule="auto"/>
              <w:ind w:left="14" w:right="52"/>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第五条 公路建设监督管理的职责包括：（一）监督国家有关公路建设工作方针、政策和法律、法规、规章、强制性技术标准的执行；（二）监督公路建设项目建设程序的履行；（三）监督公路建设市场秩序；（四）监督公路工程质量和工程安全；（五）监督公路建设资金的使用；（六）指导、检查下级人民政府交通主管部门的监督管理工作；（七）依法查处公路建设违法行为。</w:t>
            </w:r>
          </w:p>
          <w:p w14:paraId="4A44068C">
            <w:pPr>
              <w:pStyle w:val="9"/>
              <w:spacing w:line="225" w:lineRule="auto"/>
              <w:ind w:left="14" w:right="5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第六条 交通部对全国公路建设项目进行监督管理，依据职责负责国家高速公路网建设项目和交通部确定的其他重点公路建设项目前期工作、施工许可、招标投标、工程质量、工程进度、资金、安全管理的监督和竣工验收工作。</w:t>
            </w:r>
          </w:p>
          <w:p w14:paraId="2302F397">
            <w:pPr>
              <w:pStyle w:val="9"/>
              <w:spacing w:line="225" w:lineRule="auto"/>
              <w:ind w:left="14" w:right="5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除应当由交通部实施的监督管理职责外，省级人民政府交通主管部门依据职责负责本行政区域内公路建设项目的监督管理，具体负责本行政区域内的国家高速公路网建设项目、交通部和省级人民政府确定的其他重点公路建设项目的监督管理。</w:t>
            </w:r>
          </w:p>
          <w:p w14:paraId="5830B4F9">
            <w:pPr>
              <w:pStyle w:val="9"/>
              <w:spacing w:line="225" w:lineRule="auto"/>
              <w:ind w:left="14" w:right="5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设区的市和县级人民政府交通主管部门按照有关规定负责本行政区域内公路建设项目的监督管理。</w:t>
            </w:r>
          </w:p>
          <w:p w14:paraId="7BF544F0">
            <w:pPr>
              <w:pStyle w:val="9"/>
              <w:spacing w:line="225" w:lineRule="auto"/>
              <w:ind w:left="14" w:right="3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【部门规章】《公路建设市场管理办法》第四十二条</w:t>
            </w:r>
            <w:r>
              <w:rPr>
                <w:rFonts w:hint="eastAsia" w:ascii="宋体" w:hAnsi="宋体" w:eastAsia="宋体" w:cs="宋体"/>
                <w:color w:val="000000" w:themeColor="text1"/>
                <w:spacing w:val="27"/>
                <w:sz w:val="20"/>
                <w14:textFill>
                  <w14:solidFill>
                    <w14:schemeClr w14:val="tx1"/>
                  </w14:solidFill>
                </w14:textFill>
              </w:rPr>
              <w:t xml:space="preserve"> 各</w:t>
            </w:r>
            <w:r>
              <w:rPr>
                <w:rFonts w:hint="eastAsia" w:ascii="宋体" w:hAnsi="宋体" w:eastAsia="宋体" w:cs="宋体"/>
                <w:color w:val="000000" w:themeColor="text1"/>
                <w:sz w:val="20"/>
                <w14:textFill>
                  <w14:solidFill>
                    <w14:schemeClr w14:val="tx1"/>
                  </w14:solidFill>
                </w14:textFill>
              </w:rPr>
              <w:t>级交通运输主</w:t>
            </w:r>
            <w:r>
              <w:rPr>
                <w:rFonts w:hint="eastAsia" w:ascii="宋体" w:hAnsi="宋体" w:eastAsia="宋体" w:cs="宋体"/>
                <w:color w:val="000000" w:themeColor="text1"/>
                <w:spacing w:val="-2"/>
                <w:sz w:val="20"/>
                <w14:textFill>
                  <w14:solidFill>
                    <w14:schemeClr w14:val="tx1"/>
                  </w14:solidFill>
                </w14:textFill>
              </w:rPr>
              <w:t>管部门应当加强对公路建设从业单位和从业人员的市场行为的动态管</w:t>
            </w:r>
            <w:r>
              <w:rPr>
                <w:rFonts w:hint="eastAsia" w:ascii="宋体" w:hAnsi="宋体" w:eastAsia="宋体" w:cs="宋体"/>
                <w:color w:val="000000" w:themeColor="text1"/>
                <w:sz w:val="20"/>
                <w14:textFill>
                  <w14:solidFill>
                    <w14:schemeClr w14:val="tx1"/>
                  </w14:solidFill>
                </w14:textFill>
              </w:rPr>
              <w:t xml:space="preserve"> </w:t>
            </w:r>
            <w:r>
              <w:rPr>
                <w:rFonts w:hint="eastAsia" w:ascii="宋体" w:hAnsi="宋体" w:eastAsia="宋体" w:cs="宋体"/>
                <w:color w:val="000000" w:themeColor="text1"/>
                <w:spacing w:val="-2"/>
                <w:sz w:val="20"/>
                <w14:textFill>
                  <w14:solidFill>
                    <w14:schemeClr w14:val="tx1"/>
                  </w14:solidFill>
                </w14:textFill>
              </w:rPr>
              <w:t>理。应当建立举报投诉制度，查处违法行为，对有关责任单位和责任</w:t>
            </w:r>
            <w:r>
              <w:rPr>
                <w:rFonts w:hint="eastAsia" w:ascii="宋体" w:hAnsi="宋体" w:eastAsia="宋体" w:cs="宋体"/>
                <w:color w:val="000000" w:themeColor="text1"/>
                <w:spacing w:val="-101"/>
                <w:sz w:val="20"/>
                <w14:textFill>
                  <w14:solidFill>
                    <w14:schemeClr w14:val="tx1"/>
                  </w14:solidFill>
                </w14:textFill>
              </w:rPr>
              <w:t>人</w:t>
            </w:r>
            <w:r>
              <w:rPr>
                <w:rFonts w:hint="eastAsia" w:ascii="宋体" w:hAnsi="宋体" w:eastAsia="宋体" w:cs="宋体"/>
                <w:color w:val="000000" w:themeColor="text1"/>
                <w:spacing w:val="-2"/>
                <w:sz w:val="20"/>
                <w14:textFill>
                  <w14:solidFill>
                    <w14:schemeClr w14:val="tx1"/>
                  </w14:solidFill>
                </w14:textFill>
              </w:rPr>
              <w:t>依法进行处理。</w:t>
            </w:r>
          </w:p>
          <w:p w14:paraId="15082E13">
            <w:pPr>
              <w:pStyle w:val="9"/>
              <w:spacing w:line="225" w:lineRule="auto"/>
              <w:ind w:left="14" w:right="4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第四十三条 国务院交通运输主管部门和省级地方人民政府交通运输主</w:t>
            </w:r>
            <w:r>
              <w:rPr>
                <w:rFonts w:hint="eastAsia" w:ascii="宋体" w:hAnsi="宋体" w:eastAsia="宋体" w:cs="宋体"/>
                <w:color w:val="000000" w:themeColor="text1"/>
                <w:spacing w:val="-2"/>
                <w:sz w:val="20"/>
                <w14:textFill>
                  <w14:solidFill>
                    <w14:schemeClr w14:val="tx1"/>
                  </w14:solidFill>
                </w14:textFill>
              </w:rPr>
              <w:t>管部门应当建立公路建设市场的信用管理体系，对进入公路建设市场的从业单位和主要从业人员在招投标活动、签订合同和履行合同中的信用情况进行记录并向社会公布。</w:t>
            </w:r>
          </w:p>
          <w:p w14:paraId="1E1CF283">
            <w:pPr>
              <w:pStyle w:val="9"/>
              <w:spacing w:line="241"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【部门规章】《公路建设市场督查工作规则》全</w:t>
            </w:r>
            <w:r>
              <w:rPr>
                <w:rFonts w:hint="eastAsia" w:ascii="宋体" w:hAnsi="宋体" w:eastAsia="宋体" w:cs="宋体"/>
                <w:color w:val="000000" w:themeColor="text1"/>
                <w:spacing w:val="-10"/>
                <w:sz w:val="20"/>
                <w14:textFill>
                  <w14:solidFill>
                    <w14:schemeClr w14:val="tx1"/>
                  </w14:solidFill>
                </w14:textFill>
              </w:rPr>
              <w:t>文</w:t>
            </w:r>
          </w:p>
        </w:tc>
        <w:tc>
          <w:tcPr>
            <w:tcW w:w="852" w:type="dxa"/>
          </w:tcPr>
          <w:p w14:paraId="760943D8">
            <w:pPr>
              <w:pStyle w:val="9"/>
              <w:jc w:val="left"/>
              <w:rPr>
                <w:rFonts w:hint="eastAsia" w:ascii="宋体" w:hAnsi="宋体" w:eastAsia="宋体" w:cs="宋体"/>
                <w:color w:val="000000" w:themeColor="text1"/>
                <w:sz w:val="20"/>
                <w14:textFill>
                  <w14:solidFill>
                    <w14:schemeClr w14:val="tx1"/>
                  </w14:solidFill>
                </w14:textFill>
              </w:rPr>
            </w:pPr>
          </w:p>
          <w:p w14:paraId="44F81B36">
            <w:pPr>
              <w:pStyle w:val="9"/>
              <w:jc w:val="left"/>
              <w:rPr>
                <w:rFonts w:hint="eastAsia" w:ascii="宋体" w:hAnsi="宋体" w:eastAsia="宋体" w:cs="宋体"/>
                <w:color w:val="000000" w:themeColor="text1"/>
                <w:sz w:val="20"/>
                <w14:textFill>
                  <w14:solidFill>
                    <w14:schemeClr w14:val="tx1"/>
                  </w14:solidFill>
                </w14:textFill>
              </w:rPr>
            </w:pPr>
          </w:p>
          <w:p w14:paraId="1C513330">
            <w:pPr>
              <w:pStyle w:val="9"/>
              <w:jc w:val="left"/>
              <w:rPr>
                <w:rFonts w:hint="eastAsia" w:ascii="宋体" w:hAnsi="宋体" w:eastAsia="宋体" w:cs="宋体"/>
                <w:color w:val="000000" w:themeColor="text1"/>
                <w:sz w:val="20"/>
                <w14:textFill>
                  <w14:solidFill>
                    <w14:schemeClr w14:val="tx1"/>
                  </w14:solidFill>
                </w14:textFill>
              </w:rPr>
            </w:pPr>
          </w:p>
          <w:p w14:paraId="4702C74F">
            <w:pPr>
              <w:pStyle w:val="9"/>
              <w:jc w:val="left"/>
              <w:rPr>
                <w:rFonts w:hint="eastAsia" w:ascii="宋体" w:hAnsi="宋体" w:eastAsia="宋体" w:cs="宋体"/>
                <w:color w:val="000000" w:themeColor="text1"/>
                <w:sz w:val="20"/>
                <w14:textFill>
                  <w14:solidFill>
                    <w14:schemeClr w14:val="tx1"/>
                  </w14:solidFill>
                </w14:textFill>
              </w:rPr>
            </w:pPr>
          </w:p>
          <w:p w14:paraId="7DE1424B">
            <w:pPr>
              <w:pStyle w:val="9"/>
              <w:jc w:val="left"/>
              <w:rPr>
                <w:rFonts w:hint="eastAsia" w:ascii="宋体" w:hAnsi="宋体" w:eastAsia="宋体" w:cs="宋体"/>
                <w:color w:val="000000" w:themeColor="text1"/>
                <w:sz w:val="20"/>
                <w14:textFill>
                  <w14:solidFill>
                    <w14:schemeClr w14:val="tx1"/>
                  </w14:solidFill>
                </w14:textFill>
              </w:rPr>
            </w:pPr>
          </w:p>
          <w:p w14:paraId="3FF19AF3">
            <w:pPr>
              <w:pStyle w:val="9"/>
              <w:jc w:val="left"/>
              <w:rPr>
                <w:rFonts w:hint="eastAsia" w:ascii="宋体" w:hAnsi="宋体" w:eastAsia="宋体" w:cs="宋体"/>
                <w:color w:val="000000" w:themeColor="text1"/>
                <w:sz w:val="20"/>
                <w14:textFill>
                  <w14:solidFill>
                    <w14:schemeClr w14:val="tx1"/>
                  </w14:solidFill>
                </w14:textFill>
              </w:rPr>
            </w:pPr>
          </w:p>
          <w:p w14:paraId="7C128855">
            <w:pPr>
              <w:pStyle w:val="9"/>
              <w:jc w:val="left"/>
              <w:rPr>
                <w:rFonts w:hint="eastAsia" w:ascii="宋体" w:hAnsi="宋体" w:eastAsia="宋体" w:cs="宋体"/>
                <w:color w:val="000000" w:themeColor="text1"/>
                <w:sz w:val="20"/>
                <w14:textFill>
                  <w14:solidFill>
                    <w14:schemeClr w14:val="tx1"/>
                  </w14:solidFill>
                </w14:textFill>
              </w:rPr>
            </w:pPr>
          </w:p>
          <w:p w14:paraId="06B36D05">
            <w:pPr>
              <w:pStyle w:val="9"/>
              <w:jc w:val="left"/>
              <w:rPr>
                <w:rFonts w:hint="eastAsia" w:ascii="宋体" w:hAnsi="宋体" w:eastAsia="宋体" w:cs="宋体"/>
                <w:color w:val="000000" w:themeColor="text1"/>
                <w:sz w:val="20"/>
                <w14:textFill>
                  <w14:solidFill>
                    <w14:schemeClr w14:val="tx1"/>
                  </w14:solidFill>
                </w14:textFill>
              </w:rPr>
            </w:pPr>
          </w:p>
          <w:p w14:paraId="7AB7FF6C">
            <w:pPr>
              <w:pStyle w:val="9"/>
              <w:jc w:val="left"/>
              <w:rPr>
                <w:rFonts w:hint="eastAsia" w:ascii="宋体" w:hAnsi="宋体" w:eastAsia="宋体" w:cs="宋体"/>
                <w:color w:val="000000" w:themeColor="text1"/>
                <w:sz w:val="20"/>
                <w14:textFill>
                  <w14:solidFill>
                    <w14:schemeClr w14:val="tx1"/>
                  </w14:solidFill>
                </w14:textFill>
              </w:rPr>
            </w:pPr>
          </w:p>
          <w:p w14:paraId="63346A8F">
            <w:pPr>
              <w:pStyle w:val="9"/>
              <w:jc w:val="left"/>
              <w:rPr>
                <w:rFonts w:hint="eastAsia" w:ascii="宋体" w:hAnsi="宋体" w:eastAsia="宋体" w:cs="宋体"/>
                <w:color w:val="000000" w:themeColor="text1"/>
                <w:sz w:val="20"/>
                <w14:textFill>
                  <w14:solidFill>
                    <w14:schemeClr w14:val="tx1"/>
                  </w14:solidFill>
                </w14:textFill>
              </w:rPr>
            </w:pPr>
          </w:p>
          <w:p w14:paraId="388F2F96">
            <w:pPr>
              <w:pStyle w:val="9"/>
              <w:jc w:val="left"/>
              <w:rPr>
                <w:rFonts w:hint="eastAsia" w:ascii="宋体" w:hAnsi="宋体" w:eastAsia="宋体" w:cs="宋体"/>
                <w:color w:val="000000" w:themeColor="text1"/>
                <w:sz w:val="20"/>
                <w14:textFill>
                  <w14:solidFill>
                    <w14:schemeClr w14:val="tx1"/>
                  </w14:solidFill>
                </w14:textFill>
              </w:rPr>
            </w:pPr>
          </w:p>
          <w:p w14:paraId="5853DA13">
            <w:pPr>
              <w:pStyle w:val="9"/>
              <w:jc w:val="left"/>
              <w:rPr>
                <w:rFonts w:hint="eastAsia" w:ascii="宋体" w:hAnsi="宋体" w:eastAsia="宋体" w:cs="宋体"/>
                <w:color w:val="000000" w:themeColor="text1"/>
                <w:sz w:val="20"/>
                <w14:textFill>
                  <w14:solidFill>
                    <w14:schemeClr w14:val="tx1"/>
                  </w14:solidFill>
                </w14:textFill>
              </w:rPr>
            </w:pPr>
          </w:p>
          <w:p w14:paraId="11F44523">
            <w:pPr>
              <w:pStyle w:val="9"/>
              <w:jc w:val="left"/>
              <w:rPr>
                <w:rFonts w:hint="eastAsia" w:ascii="宋体" w:hAnsi="宋体" w:eastAsia="宋体" w:cs="宋体"/>
                <w:color w:val="000000" w:themeColor="text1"/>
                <w:sz w:val="20"/>
                <w14:textFill>
                  <w14:solidFill>
                    <w14:schemeClr w14:val="tx1"/>
                  </w14:solidFill>
                </w14:textFill>
              </w:rPr>
            </w:pPr>
          </w:p>
          <w:p w14:paraId="34092CAC">
            <w:pPr>
              <w:pStyle w:val="9"/>
              <w:jc w:val="left"/>
              <w:rPr>
                <w:rFonts w:hint="eastAsia" w:ascii="宋体" w:hAnsi="宋体" w:eastAsia="宋体" w:cs="宋体"/>
                <w:color w:val="000000" w:themeColor="text1"/>
                <w:sz w:val="20"/>
                <w14:textFill>
                  <w14:solidFill>
                    <w14:schemeClr w14:val="tx1"/>
                  </w14:solidFill>
                </w14:textFill>
              </w:rPr>
            </w:pPr>
          </w:p>
          <w:p w14:paraId="1581AB80">
            <w:pPr>
              <w:pStyle w:val="9"/>
              <w:jc w:val="left"/>
              <w:rPr>
                <w:rFonts w:hint="eastAsia" w:ascii="宋体" w:hAnsi="宋体" w:eastAsia="宋体" w:cs="宋体"/>
                <w:color w:val="000000" w:themeColor="text1"/>
                <w:sz w:val="20"/>
                <w14:textFill>
                  <w14:solidFill>
                    <w14:schemeClr w14:val="tx1"/>
                  </w14:solidFill>
                </w14:textFill>
              </w:rPr>
            </w:pPr>
          </w:p>
          <w:p w14:paraId="6F528FE6">
            <w:pPr>
              <w:pStyle w:val="9"/>
              <w:jc w:val="left"/>
              <w:rPr>
                <w:rFonts w:hint="eastAsia" w:ascii="宋体" w:hAnsi="宋体" w:eastAsia="宋体" w:cs="宋体"/>
                <w:color w:val="000000" w:themeColor="text1"/>
                <w:sz w:val="20"/>
                <w14:textFill>
                  <w14:solidFill>
                    <w14:schemeClr w14:val="tx1"/>
                  </w14:solidFill>
                </w14:textFill>
              </w:rPr>
            </w:pPr>
          </w:p>
          <w:p w14:paraId="5E056922">
            <w:pPr>
              <w:pStyle w:val="9"/>
              <w:jc w:val="left"/>
              <w:rPr>
                <w:rFonts w:hint="eastAsia" w:ascii="宋体" w:hAnsi="宋体" w:eastAsia="宋体" w:cs="宋体"/>
                <w:color w:val="000000" w:themeColor="text1"/>
                <w:sz w:val="20"/>
                <w14:textFill>
                  <w14:solidFill>
                    <w14:schemeClr w14:val="tx1"/>
                  </w14:solidFill>
                </w14:textFill>
              </w:rPr>
            </w:pPr>
          </w:p>
          <w:p w14:paraId="20140431">
            <w:pPr>
              <w:pStyle w:val="9"/>
              <w:jc w:val="left"/>
              <w:rPr>
                <w:rFonts w:hint="eastAsia" w:ascii="宋体" w:hAnsi="宋体" w:eastAsia="宋体" w:cs="宋体"/>
                <w:color w:val="000000" w:themeColor="text1"/>
                <w:sz w:val="20"/>
                <w14:textFill>
                  <w14:solidFill>
                    <w14:schemeClr w14:val="tx1"/>
                  </w14:solidFill>
                </w14:textFill>
              </w:rPr>
            </w:pPr>
          </w:p>
          <w:p w14:paraId="07AFEAEC">
            <w:pPr>
              <w:pStyle w:val="9"/>
              <w:spacing w:before="9"/>
              <w:jc w:val="left"/>
              <w:rPr>
                <w:rFonts w:hint="eastAsia" w:ascii="宋体" w:hAnsi="宋体" w:eastAsia="宋体" w:cs="宋体"/>
                <w:color w:val="000000" w:themeColor="text1"/>
                <w:sz w:val="20"/>
                <w14:textFill>
                  <w14:solidFill>
                    <w14:schemeClr w14:val="tx1"/>
                  </w14:solidFill>
                </w14:textFill>
              </w:rPr>
            </w:pPr>
          </w:p>
          <w:p w14:paraId="691B8070">
            <w:pPr>
              <w:pStyle w:val="9"/>
              <w:spacing w:line="225" w:lineRule="auto"/>
              <w:ind w:left="27" w:right="1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市、县交通运输主管部门</w:t>
            </w:r>
          </w:p>
        </w:tc>
        <w:tc>
          <w:tcPr>
            <w:tcW w:w="962" w:type="dxa"/>
          </w:tcPr>
          <w:p w14:paraId="09337254">
            <w:pPr>
              <w:pStyle w:val="9"/>
              <w:jc w:val="left"/>
              <w:rPr>
                <w:rFonts w:hint="eastAsia" w:ascii="宋体" w:hAnsi="宋体" w:eastAsia="宋体" w:cs="宋体"/>
                <w:color w:val="000000" w:themeColor="text1"/>
                <w:sz w:val="18"/>
                <w14:textFill>
                  <w14:solidFill>
                    <w14:schemeClr w14:val="tx1"/>
                  </w14:solidFill>
                </w14:textFill>
              </w:rPr>
            </w:pPr>
          </w:p>
        </w:tc>
      </w:tr>
    </w:tbl>
    <w:p w14:paraId="685374BA">
      <w:pPr>
        <w:spacing w:after="0"/>
        <w:jc w:val="left"/>
        <w:rPr>
          <w:rFonts w:hint="eastAsia" w:ascii="宋体" w:hAnsi="宋体" w:eastAsia="宋体" w:cs="宋体"/>
          <w:color w:val="000000" w:themeColor="text1"/>
          <w:sz w:val="18"/>
          <w14:textFill>
            <w14:solidFill>
              <w14:schemeClr w14:val="tx1"/>
            </w14:solidFill>
          </w14:textFill>
        </w:rPr>
        <w:sectPr>
          <w:type w:val="continuous"/>
          <w:pgSz w:w="11910" w:h="16840"/>
          <w:pgMar w:top="1100" w:right="320" w:bottom="1200" w:left="880" w:header="0" w:footer="939" w:gutter="0"/>
          <w:cols w:space="708" w:num="1"/>
        </w:sectPr>
      </w:pPr>
    </w:p>
    <w:tbl>
      <w:tblPr>
        <w:tblStyle w:val="5"/>
        <w:tblW w:w="0" w:type="auto"/>
        <w:tblInd w:w="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6"/>
        <w:gridCol w:w="1135"/>
        <w:gridCol w:w="547"/>
        <w:gridCol w:w="6254"/>
        <w:gridCol w:w="852"/>
        <w:gridCol w:w="962"/>
      </w:tblGrid>
      <w:tr w14:paraId="7A63F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87" w:hRule="atLeast"/>
        </w:trPr>
        <w:tc>
          <w:tcPr>
            <w:tcW w:w="396" w:type="dxa"/>
          </w:tcPr>
          <w:p w14:paraId="2D5DAF52">
            <w:pPr>
              <w:pStyle w:val="9"/>
              <w:jc w:val="left"/>
              <w:rPr>
                <w:rFonts w:hint="eastAsia" w:ascii="宋体" w:hAnsi="宋体" w:eastAsia="宋体" w:cs="宋体"/>
                <w:color w:val="000000" w:themeColor="text1"/>
                <w:sz w:val="20"/>
                <w14:textFill>
                  <w14:solidFill>
                    <w14:schemeClr w14:val="tx1"/>
                  </w14:solidFill>
                </w14:textFill>
              </w:rPr>
            </w:pPr>
          </w:p>
          <w:p w14:paraId="60B141E5">
            <w:pPr>
              <w:pStyle w:val="9"/>
              <w:jc w:val="left"/>
              <w:rPr>
                <w:rFonts w:hint="eastAsia" w:ascii="宋体" w:hAnsi="宋体" w:eastAsia="宋体" w:cs="宋体"/>
                <w:color w:val="000000" w:themeColor="text1"/>
                <w:sz w:val="20"/>
                <w14:textFill>
                  <w14:solidFill>
                    <w14:schemeClr w14:val="tx1"/>
                  </w14:solidFill>
                </w14:textFill>
              </w:rPr>
            </w:pPr>
          </w:p>
          <w:p w14:paraId="712C24FD">
            <w:pPr>
              <w:pStyle w:val="9"/>
              <w:jc w:val="left"/>
              <w:rPr>
                <w:rFonts w:hint="eastAsia" w:ascii="宋体" w:hAnsi="宋体" w:eastAsia="宋体" w:cs="宋体"/>
                <w:color w:val="000000" w:themeColor="text1"/>
                <w:sz w:val="20"/>
                <w14:textFill>
                  <w14:solidFill>
                    <w14:schemeClr w14:val="tx1"/>
                  </w14:solidFill>
                </w14:textFill>
              </w:rPr>
            </w:pPr>
          </w:p>
          <w:p w14:paraId="060A6606">
            <w:pPr>
              <w:pStyle w:val="9"/>
              <w:jc w:val="left"/>
              <w:rPr>
                <w:rFonts w:hint="eastAsia" w:ascii="宋体" w:hAnsi="宋体" w:eastAsia="宋体" w:cs="宋体"/>
                <w:color w:val="000000" w:themeColor="text1"/>
                <w:sz w:val="20"/>
                <w14:textFill>
                  <w14:solidFill>
                    <w14:schemeClr w14:val="tx1"/>
                  </w14:solidFill>
                </w14:textFill>
              </w:rPr>
            </w:pPr>
          </w:p>
          <w:p w14:paraId="0725CED5">
            <w:pPr>
              <w:pStyle w:val="9"/>
              <w:jc w:val="left"/>
              <w:rPr>
                <w:rFonts w:hint="eastAsia" w:ascii="宋体" w:hAnsi="宋体" w:eastAsia="宋体" w:cs="宋体"/>
                <w:color w:val="000000" w:themeColor="text1"/>
                <w:sz w:val="20"/>
                <w14:textFill>
                  <w14:solidFill>
                    <w14:schemeClr w14:val="tx1"/>
                  </w14:solidFill>
                </w14:textFill>
              </w:rPr>
            </w:pPr>
          </w:p>
          <w:p w14:paraId="417D49D4">
            <w:pPr>
              <w:pStyle w:val="9"/>
              <w:jc w:val="left"/>
              <w:rPr>
                <w:rFonts w:hint="eastAsia" w:ascii="宋体" w:hAnsi="宋体" w:eastAsia="宋体" w:cs="宋体"/>
                <w:color w:val="000000" w:themeColor="text1"/>
                <w:sz w:val="20"/>
                <w14:textFill>
                  <w14:solidFill>
                    <w14:schemeClr w14:val="tx1"/>
                  </w14:solidFill>
                </w14:textFill>
              </w:rPr>
            </w:pPr>
          </w:p>
          <w:p w14:paraId="0EEA0477">
            <w:pPr>
              <w:pStyle w:val="9"/>
              <w:jc w:val="left"/>
              <w:rPr>
                <w:rFonts w:hint="eastAsia" w:ascii="宋体" w:hAnsi="宋体" w:eastAsia="宋体" w:cs="宋体"/>
                <w:color w:val="000000" w:themeColor="text1"/>
                <w:sz w:val="20"/>
                <w14:textFill>
                  <w14:solidFill>
                    <w14:schemeClr w14:val="tx1"/>
                  </w14:solidFill>
                </w14:textFill>
              </w:rPr>
            </w:pPr>
          </w:p>
          <w:p w14:paraId="0F0FFF3D">
            <w:pPr>
              <w:pStyle w:val="9"/>
              <w:jc w:val="left"/>
              <w:rPr>
                <w:rFonts w:hint="eastAsia" w:ascii="宋体" w:hAnsi="宋体" w:eastAsia="宋体" w:cs="宋体"/>
                <w:color w:val="000000" w:themeColor="text1"/>
                <w:sz w:val="20"/>
                <w14:textFill>
                  <w14:solidFill>
                    <w14:schemeClr w14:val="tx1"/>
                  </w14:solidFill>
                </w14:textFill>
              </w:rPr>
            </w:pPr>
          </w:p>
          <w:p w14:paraId="7605D316">
            <w:pPr>
              <w:pStyle w:val="9"/>
              <w:jc w:val="left"/>
              <w:rPr>
                <w:rFonts w:hint="eastAsia" w:ascii="宋体" w:hAnsi="宋体" w:eastAsia="宋体" w:cs="宋体"/>
                <w:color w:val="000000" w:themeColor="text1"/>
                <w:sz w:val="20"/>
                <w14:textFill>
                  <w14:solidFill>
                    <w14:schemeClr w14:val="tx1"/>
                  </w14:solidFill>
                </w14:textFill>
              </w:rPr>
            </w:pPr>
          </w:p>
          <w:p w14:paraId="7539121F">
            <w:pPr>
              <w:pStyle w:val="9"/>
              <w:jc w:val="left"/>
              <w:rPr>
                <w:rFonts w:hint="eastAsia" w:ascii="宋体" w:hAnsi="宋体" w:eastAsia="宋体" w:cs="宋体"/>
                <w:color w:val="000000" w:themeColor="text1"/>
                <w:sz w:val="20"/>
                <w14:textFill>
                  <w14:solidFill>
                    <w14:schemeClr w14:val="tx1"/>
                  </w14:solidFill>
                </w14:textFill>
              </w:rPr>
            </w:pPr>
          </w:p>
          <w:p w14:paraId="76A19545">
            <w:pPr>
              <w:pStyle w:val="9"/>
              <w:jc w:val="left"/>
              <w:rPr>
                <w:rFonts w:hint="eastAsia" w:ascii="宋体" w:hAnsi="宋体" w:eastAsia="宋体" w:cs="宋体"/>
                <w:color w:val="000000" w:themeColor="text1"/>
                <w:sz w:val="20"/>
                <w14:textFill>
                  <w14:solidFill>
                    <w14:schemeClr w14:val="tx1"/>
                  </w14:solidFill>
                </w14:textFill>
              </w:rPr>
            </w:pPr>
          </w:p>
          <w:p w14:paraId="59D89858">
            <w:pPr>
              <w:pStyle w:val="9"/>
              <w:jc w:val="left"/>
              <w:rPr>
                <w:rFonts w:hint="eastAsia" w:ascii="宋体" w:hAnsi="宋体" w:eastAsia="宋体" w:cs="宋体"/>
                <w:color w:val="000000" w:themeColor="text1"/>
                <w:sz w:val="20"/>
                <w14:textFill>
                  <w14:solidFill>
                    <w14:schemeClr w14:val="tx1"/>
                  </w14:solidFill>
                </w14:textFill>
              </w:rPr>
            </w:pPr>
          </w:p>
          <w:p w14:paraId="21E75634">
            <w:pPr>
              <w:pStyle w:val="9"/>
              <w:jc w:val="left"/>
              <w:rPr>
                <w:rFonts w:hint="eastAsia" w:ascii="宋体" w:hAnsi="宋体" w:eastAsia="宋体" w:cs="宋体"/>
                <w:color w:val="000000" w:themeColor="text1"/>
                <w:sz w:val="20"/>
                <w14:textFill>
                  <w14:solidFill>
                    <w14:schemeClr w14:val="tx1"/>
                  </w14:solidFill>
                </w14:textFill>
              </w:rPr>
            </w:pPr>
          </w:p>
          <w:p w14:paraId="46B02AFA">
            <w:pPr>
              <w:pStyle w:val="9"/>
              <w:jc w:val="left"/>
              <w:rPr>
                <w:rFonts w:hint="eastAsia" w:ascii="宋体" w:hAnsi="宋体" w:eastAsia="宋体" w:cs="宋体"/>
                <w:color w:val="000000" w:themeColor="text1"/>
                <w:sz w:val="20"/>
                <w14:textFill>
                  <w14:solidFill>
                    <w14:schemeClr w14:val="tx1"/>
                  </w14:solidFill>
                </w14:textFill>
              </w:rPr>
            </w:pPr>
          </w:p>
          <w:p w14:paraId="0B95F2D5">
            <w:pPr>
              <w:pStyle w:val="9"/>
              <w:jc w:val="left"/>
              <w:rPr>
                <w:rFonts w:hint="eastAsia" w:ascii="宋体" w:hAnsi="宋体" w:eastAsia="宋体" w:cs="宋体"/>
                <w:color w:val="000000" w:themeColor="text1"/>
                <w:sz w:val="20"/>
                <w14:textFill>
                  <w14:solidFill>
                    <w14:schemeClr w14:val="tx1"/>
                  </w14:solidFill>
                </w14:textFill>
              </w:rPr>
            </w:pPr>
          </w:p>
          <w:p w14:paraId="7353E1E8">
            <w:pPr>
              <w:pStyle w:val="9"/>
              <w:jc w:val="left"/>
              <w:rPr>
                <w:rFonts w:hint="eastAsia" w:ascii="宋体" w:hAnsi="宋体" w:eastAsia="宋体" w:cs="宋体"/>
                <w:color w:val="000000" w:themeColor="text1"/>
                <w:sz w:val="20"/>
                <w14:textFill>
                  <w14:solidFill>
                    <w14:schemeClr w14:val="tx1"/>
                  </w14:solidFill>
                </w14:textFill>
              </w:rPr>
            </w:pPr>
          </w:p>
          <w:p w14:paraId="0F8DE216">
            <w:pPr>
              <w:pStyle w:val="9"/>
              <w:jc w:val="left"/>
              <w:rPr>
                <w:rFonts w:hint="eastAsia" w:ascii="宋体" w:hAnsi="宋体" w:eastAsia="宋体" w:cs="宋体"/>
                <w:color w:val="000000" w:themeColor="text1"/>
                <w:sz w:val="20"/>
                <w14:textFill>
                  <w14:solidFill>
                    <w14:schemeClr w14:val="tx1"/>
                  </w14:solidFill>
                </w14:textFill>
              </w:rPr>
            </w:pPr>
          </w:p>
          <w:p w14:paraId="3DE66659">
            <w:pPr>
              <w:pStyle w:val="9"/>
              <w:jc w:val="left"/>
              <w:rPr>
                <w:rFonts w:hint="eastAsia" w:ascii="宋体" w:hAnsi="宋体" w:eastAsia="宋体" w:cs="宋体"/>
                <w:color w:val="000000" w:themeColor="text1"/>
                <w:sz w:val="20"/>
                <w14:textFill>
                  <w14:solidFill>
                    <w14:schemeClr w14:val="tx1"/>
                  </w14:solidFill>
                </w14:textFill>
              </w:rPr>
            </w:pPr>
          </w:p>
          <w:p w14:paraId="30A4B949">
            <w:pPr>
              <w:pStyle w:val="9"/>
              <w:jc w:val="left"/>
              <w:rPr>
                <w:rFonts w:hint="eastAsia" w:ascii="宋体" w:hAnsi="宋体" w:eastAsia="宋体" w:cs="宋体"/>
                <w:color w:val="000000" w:themeColor="text1"/>
                <w:sz w:val="20"/>
                <w14:textFill>
                  <w14:solidFill>
                    <w14:schemeClr w14:val="tx1"/>
                  </w14:solidFill>
                </w14:textFill>
              </w:rPr>
            </w:pPr>
          </w:p>
          <w:p w14:paraId="337F4FC0">
            <w:pPr>
              <w:pStyle w:val="9"/>
              <w:jc w:val="left"/>
              <w:rPr>
                <w:rFonts w:hint="eastAsia" w:ascii="宋体" w:hAnsi="宋体" w:eastAsia="宋体" w:cs="宋体"/>
                <w:color w:val="000000" w:themeColor="text1"/>
                <w:sz w:val="20"/>
                <w14:textFill>
                  <w14:solidFill>
                    <w14:schemeClr w14:val="tx1"/>
                  </w14:solidFill>
                </w14:textFill>
              </w:rPr>
            </w:pPr>
          </w:p>
          <w:p w14:paraId="1544A363">
            <w:pPr>
              <w:pStyle w:val="9"/>
              <w:jc w:val="left"/>
              <w:rPr>
                <w:rFonts w:hint="eastAsia" w:ascii="宋体" w:hAnsi="宋体" w:eastAsia="宋体" w:cs="宋体"/>
                <w:color w:val="000000" w:themeColor="text1"/>
                <w:sz w:val="20"/>
                <w14:textFill>
                  <w14:solidFill>
                    <w14:schemeClr w14:val="tx1"/>
                  </w14:solidFill>
                </w14:textFill>
              </w:rPr>
            </w:pPr>
          </w:p>
          <w:p w14:paraId="22239A3A">
            <w:pPr>
              <w:pStyle w:val="9"/>
              <w:jc w:val="left"/>
              <w:rPr>
                <w:rFonts w:hint="eastAsia" w:ascii="宋体" w:hAnsi="宋体" w:eastAsia="宋体" w:cs="宋体"/>
                <w:color w:val="000000" w:themeColor="text1"/>
                <w:sz w:val="20"/>
                <w14:textFill>
                  <w14:solidFill>
                    <w14:schemeClr w14:val="tx1"/>
                  </w14:solidFill>
                </w14:textFill>
              </w:rPr>
            </w:pPr>
          </w:p>
          <w:p w14:paraId="36BEAAD2">
            <w:pPr>
              <w:pStyle w:val="9"/>
              <w:jc w:val="left"/>
              <w:rPr>
                <w:rFonts w:hint="eastAsia" w:ascii="宋体" w:hAnsi="宋体" w:eastAsia="宋体" w:cs="宋体"/>
                <w:color w:val="000000" w:themeColor="text1"/>
                <w:sz w:val="20"/>
                <w14:textFill>
                  <w14:solidFill>
                    <w14:schemeClr w14:val="tx1"/>
                  </w14:solidFill>
                </w14:textFill>
              </w:rPr>
            </w:pPr>
          </w:p>
          <w:p w14:paraId="1E357D32">
            <w:pPr>
              <w:pStyle w:val="9"/>
              <w:jc w:val="left"/>
              <w:rPr>
                <w:rFonts w:hint="eastAsia" w:ascii="宋体" w:hAnsi="宋体" w:eastAsia="宋体" w:cs="宋体"/>
                <w:color w:val="000000" w:themeColor="text1"/>
                <w:sz w:val="20"/>
                <w14:textFill>
                  <w14:solidFill>
                    <w14:schemeClr w14:val="tx1"/>
                  </w14:solidFill>
                </w14:textFill>
              </w:rPr>
            </w:pPr>
          </w:p>
          <w:p w14:paraId="2490DBAB">
            <w:pPr>
              <w:pStyle w:val="9"/>
              <w:jc w:val="left"/>
              <w:rPr>
                <w:rFonts w:hint="eastAsia" w:ascii="宋体" w:hAnsi="宋体" w:eastAsia="宋体" w:cs="宋体"/>
                <w:color w:val="000000" w:themeColor="text1"/>
                <w:sz w:val="20"/>
                <w14:textFill>
                  <w14:solidFill>
                    <w14:schemeClr w14:val="tx1"/>
                  </w14:solidFill>
                </w14:textFill>
              </w:rPr>
            </w:pPr>
          </w:p>
          <w:p w14:paraId="51E37150">
            <w:pPr>
              <w:pStyle w:val="9"/>
              <w:spacing w:before="1"/>
              <w:jc w:val="left"/>
              <w:rPr>
                <w:rFonts w:hint="eastAsia" w:ascii="宋体" w:hAnsi="宋体" w:eastAsia="宋体" w:cs="宋体"/>
                <w:color w:val="000000" w:themeColor="text1"/>
                <w:sz w:val="17"/>
                <w14:textFill>
                  <w14:solidFill>
                    <w14:schemeClr w14:val="tx1"/>
                  </w14:solidFill>
                </w14:textFill>
              </w:rPr>
            </w:pPr>
          </w:p>
          <w:p w14:paraId="5ABB67BD">
            <w:pPr>
              <w:pStyle w:val="9"/>
              <w:ind w:left="10"/>
              <w:jc w:val="left"/>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w w:val="99"/>
                <w:sz w:val="20"/>
                <w:lang w:val="en-US" w:eastAsia="zh-CN"/>
                <w14:textFill>
                  <w14:solidFill>
                    <w14:schemeClr w14:val="tx1"/>
                  </w14:solidFill>
                </w14:textFill>
              </w:rPr>
              <w:t>11</w:t>
            </w:r>
          </w:p>
        </w:tc>
        <w:tc>
          <w:tcPr>
            <w:tcW w:w="1135" w:type="dxa"/>
          </w:tcPr>
          <w:p w14:paraId="59F8FC47">
            <w:pPr>
              <w:pStyle w:val="9"/>
              <w:jc w:val="left"/>
              <w:rPr>
                <w:rFonts w:hint="eastAsia" w:ascii="宋体" w:hAnsi="宋体" w:eastAsia="宋体" w:cs="宋体"/>
                <w:color w:val="000000" w:themeColor="text1"/>
                <w:sz w:val="20"/>
                <w14:textFill>
                  <w14:solidFill>
                    <w14:schemeClr w14:val="tx1"/>
                  </w14:solidFill>
                </w14:textFill>
              </w:rPr>
            </w:pPr>
          </w:p>
          <w:p w14:paraId="0F7FA87E">
            <w:pPr>
              <w:pStyle w:val="9"/>
              <w:jc w:val="left"/>
              <w:rPr>
                <w:rFonts w:hint="eastAsia" w:ascii="宋体" w:hAnsi="宋体" w:eastAsia="宋体" w:cs="宋体"/>
                <w:color w:val="000000" w:themeColor="text1"/>
                <w:sz w:val="20"/>
                <w14:textFill>
                  <w14:solidFill>
                    <w14:schemeClr w14:val="tx1"/>
                  </w14:solidFill>
                </w14:textFill>
              </w:rPr>
            </w:pPr>
          </w:p>
          <w:p w14:paraId="541E330F">
            <w:pPr>
              <w:pStyle w:val="9"/>
              <w:jc w:val="left"/>
              <w:rPr>
                <w:rFonts w:hint="eastAsia" w:ascii="宋体" w:hAnsi="宋体" w:eastAsia="宋体" w:cs="宋体"/>
                <w:color w:val="000000" w:themeColor="text1"/>
                <w:sz w:val="20"/>
                <w14:textFill>
                  <w14:solidFill>
                    <w14:schemeClr w14:val="tx1"/>
                  </w14:solidFill>
                </w14:textFill>
              </w:rPr>
            </w:pPr>
          </w:p>
          <w:p w14:paraId="19993ABC">
            <w:pPr>
              <w:pStyle w:val="9"/>
              <w:jc w:val="left"/>
              <w:rPr>
                <w:rFonts w:hint="eastAsia" w:ascii="宋体" w:hAnsi="宋体" w:eastAsia="宋体" w:cs="宋体"/>
                <w:color w:val="000000" w:themeColor="text1"/>
                <w:sz w:val="20"/>
                <w14:textFill>
                  <w14:solidFill>
                    <w14:schemeClr w14:val="tx1"/>
                  </w14:solidFill>
                </w14:textFill>
              </w:rPr>
            </w:pPr>
          </w:p>
          <w:p w14:paraId="53EE16DB">
            <w:pPr>
              <w:pStyle w:val="9"/>
              <w:jc w:val="left"/>
              <w:rPr>
                <w:rFonts w:hint="eastAsia" w:ascii="宋体" w:hAnsi="宋体" w:eastAsia="宋体" w:cs="宋体"/>
                <w:color w:val="000000" w:themeColor="text1"/>
                <w:sz w:val="20"/>
                <w14:textFill>
                  <w14:solidFill>
                    <w14:schemeClr w14:val="tx1"/>
                  </w14:solidFill>
                </w14:textFill>
              </w:rPr>
            </w:pPr>
          </w:p>
          <w:p w14:paraId="03054A3B">
            <w:pPr>
              <w:pStyle w:val="9"/>
              <w:jc w:val="left"/>
              <w:rPr>
                <w:rFonts w:hint="eastAsia" w:ascii="宋体" w:hAnsi="宋体" w:eastAsia="宋体" w:cs="宋体"/>
                <w:color w:val="000000" w:themeColor="text1"/>
                <w:sz w:val="20"/>
                <w14:textFill>
                  <w14:solidFill>
                    <w14:schemeClr w14:val="tx1"/>
                  </w14:solidFill>
                </w14:textFill>
              </w:rPr>
            </w:pPr>
          </w:p>
          <w:p w14:paraId="74B367AB">
            <w:pPr>
              <w:pStyle w:val="9"/>
              <w:jc w:val="left"/>
              <w:rPr>
                <w:rFonts w:hint="eastAsia" w:ascii="宋体" w:hAnsi="宋体" w:eastAsia="宋体" w:cs="宋体"/>
                <w:color w:val="000000" w:themeColor="text1"/>
                <w:sz w:val="20"/>
                <w14:textFill>
                  <w14:solidFill>
                    <w14:schemeClr w14:val="tx1"/>
                  </w14:solidFill>
                </w14:textFill>
              </w:rPr>
            </w:pPr>
          </w:p>
          <w:p w14:paraId="56840BB1">
            <w:pPr>
              <w:pStyle w:val="9"/>
              <w:jc w:val="left"/>
              <w:rPr>
                <w:rFonts w:hint="eastAsia" w:ascii="宋体" w:hAnsi="宋体" w:eastAsia="宋体" w:cs="宋体"/>
                <w:color w:val="000000" w:themeColor="text1"/>
                <w:sz w:val="20"/>
                <w14:textFill>
                  <w14:solidFill>
                    <w14:schemeClr w14:val="tx1"/>
                  </w14:solidFill>
                </w14:textFill>
              </w:rPr>
            </w:pPr>
          </w:p>
          <w:p w14:paraId="488333A6">
            <w:pPr>
              <w:pStyle w:val="9"/>
              <w:jc w:val="left"/>
              <w:rPr>
                <w:rFonts w:hint="eastAsia" w:ascii="宋体" w:hAnsi="宋体" w:eastAsia="宋体" w:cs="宋体"/>
                <w:color w:val="000000" w:themeColor="text1"/>
                <w:sz w:val="20"/>
                <w14:textFill>
                  <w14:solidFill>
                    <w14:schemeClr w14:val="tx1"/>
                  </w14:solidFill>
                </w14:textFill>
              </w:rPr>
            </w:pPr>
          </w:p>
          <w:p w14:paraId="5B47CE30">
            <w:pPr>
              <w:pStyle w:val="9"/>
              <w:jc w:val="left"/>
              <w:rPr>
                <w:rFonts w:hint="eastAsia" w:ascii="宋体" w:hAnsi="宋体" w:eastAsia="宋体" w:cs="宋体"/>
                <w:color w:val="000000" w:themeColor="text1"/>
                <w:sz w:val="20"/>
                <w14:textFill>
                  <w14:solidFill>
                    <w14:schemeClr w14:val="tx1"/>
                  </w14:solidFill>
                </w14:textFill>
              </w:rPr>
            </w:pPr>
          </w:p>
          <w:p w14:paraId="11EB5DFF">
            <w:pPr>
              <w:pStyle w:val="9"/>
              <w:jc w:val="left"/>
              <w:rPr>
                <w:rFonts w:hint="eastAsia" w:ascii="宋体" w:hAnsi="宋体" w:eastAsia="宋体" w:cs="宋体"/>
                <w:color w:val="000000" w:themeColor="text1"/>
                <w:sz w:val="20"/>
                <w14:textFill>
                  <w14:solidFill>
                    <w14:schemeClr w14:val="tx1"/>
                  </w14:solidFill>
                </w14:textFill>
              </w:rPr>
            </w:pPr>
          </w:p>
          <w:p w14:paraId="5F29AB77">
            <w:pPr>
              <w:pStyle w:val="9"/>
              <w:jc w:val="left"/>
              <w:rPr>
                <w:rFonts w:hint="eastAsia" w:ascii="宋体" w:hAnsi="宋体" w:eastAsia="宋体" w:cs="宋体"/>
                <w:color w:val="000000" w:themeColor="text1"/>
                <w:sz w:val="20"/>
                <w14:textFill>
                  <w14:solidFill>
                    <w14:schemeClr w14:val="tx1"/>
                  </w14:solidFill>
                </w14:textFill>
              </w:rPr>
            </w:pPr>
          </w:p>
          <w:p w14:paraId="14795DE6">
            <w:pPr>
              <w:pStyle w:val="9"/>
              <w:jc w:val="left"/>
              <w:rPr>
                <w:rFonts w:hint="eastAsia" w:ascii="宋体" w:hAnsi="宋体" w:eastAsia="宋体" w:cs="宋体"/>
                <w:color w:val="000000" w:themeColor="text1"/>
                <w:sz w:val="20"/>
                <w14:textFill>
                  <w14:solidFill>
                    <w14:schemeClr w14:val="tx1"/>
                  </w14:solidFill>
                </w14:textFill>
              </w:rPr>
            </w:pPr>
          </w:p>
          <w:p w14:paraId="2ED990D2">
            <w:pPr>
              <w:pStyle w:val="9"/>
              <w:jc w:val="left"/>
              <w:rPr>
                <w:rFonts w:hint="eastAsia" w:ascii="宋体" w:hAnsi="宋体" w:eastAsia="宋体" w:cs="宋体"/>
                <w:color w:val="000000" w:themeColor="text1"/>
                <w:sz w:val="20"/>
                <w14:textFill>
                  <w14:solidFill>
                    <w14:schemeClr w14:val="tx1"/>
                  </w14:solidFill>
                </w14:textFill>
              </w:rPr>
            </w:pPr>
          </w:p>
          <w:p w14:paraId="38C66C19">
            <w:pPr>
              <w:pStyle w:val="9"/>
              <w:spacing w:before="170" w:line="225" w:lineRule="auto"/>
              <w:ind w:left="16" w:right="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根据国家统一部</w:t>
            </w:r>
            <w:r>
              <w:rPr>
                <w:rFonts w:hint="eastAsia" w:ascii="宋体" w:hAnsi="宋体" w:eastAsia="宋体" w:cs="宋体"/>
                <w:color w:val="000000" w:themeColor="text1"/>
                <w:spacing w:val="-26"/>
                <w:sz w:val="20"/>
                <w14:textFill>
                  <w14:solidFill>
                    <w14:schemeClr w14:val="tx1"/>
                  </w14:solidFill>
                </w14:textFill>
              </w:rPr>
              <w:t>署、行业</w:t>
            </w:r>
            <w:r>
              <w:rPr>
                <w:rFonts w:hint="eastAsia" w:ascii="宋体" w:hAnsi="宋体" w:eastAsia="宋体" w:cs="宋体"/>
                <w:color w:val="000000" w:themeColor="text1"/>
                <w:spacing w:val="-2"/>
                <w:sz w:val="20"/>
                <w14:textFill>
                  <w14:solidFill>
                    <w14:schemeClr w14:val="tx1"/>
                  </w14:solidFill>
                </w14:textFill>
              </w:rPr>
              <w:t>监管工作需要或者突出的质量问题</w:t>
            </w:r>
            <w:r>
              <w:rPr>
                <w:rFonts w:hint="eastAsia" w:ascii="宋体" w:hAnsi="宋体" w:eastAsia="宋体" w:cs="宋体"/>
                <w:color w:val="000000" w:themeColor="text1"/>
                <w:spacing w:val="-4"/>
                <w:w w:val="95"/>
                <w:sz w:val="20"/>
                <w14:textFill>
                  <w14:solidFill>
                    <w14:schemeClr w14:val="tx1"/>
                  </w14:solidFill>
                </w14:textFill>
              </w:rPr>
              <w:t>和安全隐患</w:t>
            </w:r>
            <w:r>
              <w:rPr>
                <w:rFonts w:hint="eastAsia" w:ascii="宋体" w:hAnsi="宋体" w:eastAsia="宋体" w:cs="宋体"/>
                <w:color w:val="000000" w:themeColor="text1"/>
                <w:spacing w:val="-4"/>
                <w:w w:val="80"/>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对部分列入国家基本建设计划的公路水运工程建设项目建设、设</w:t>
            </w:r>
            <w:r>
              <w:rPr>
                <w:rFonts w:hint="eastAsia" w:ascii="宋体" w:hAnsi="宋体" w:eastAsia="宋体" w:cs="宋体"/>
                <w:color w:val="000000" w:themeColor="text1"/>
                <w:spacing w:val="-33"/>
                <w:sz w:val="20"/>
                <w14:textFill>
                  <w14:solidFill>
                    <w14:schemeClr w14:val="tx1"/>
                  </w14:solidFill>
                </w14:textFill>
              </w:rPr>
              <w:t>计、监</w:t>
            </w:r>
            <w:r>
              <w:rPr>
                <w:rFonts w:hint="eastAsia" w:ascii="宋体" w:hAnsi="宋体" w:eastAsia="宋体" w:cs="宋体"/>
                <w:color w:val="000000" w:themeColor="text1"/>
                <w:spacing w:val="-49"/>
                <w:sz w:val="20"/>
                <w14:textFill>
                  <w14:solidFill>
                    <w14:schemeClr w14:val="tx1"/>
                  </w14:solidFill>
                </w14:textFill>
              </w:rPr>
              <w:t>理、</w:t>
            </w:r>
            <w:r>
              <w:rPr>
                <w:rFonts w:hint="eastAsia" w:ascii="宋体" w:hAnsi="宋体" w:eastAsia="宋体" w:cs="宋体"/>
                <w:color w:val="000000" w:themeColor="text1"/>
                <w:spacing w:val="-2"/>
                <w:sz w:val="20"/>
                <w14:textFill>
                  <w14:solidFill>
                    <w14:schemeClr w14:val="tx1"/>
                  </w14:solidFill>
                </w14:textFill>
              </w:rPr>
              <w:t>施工等主要参建单位工作质</w:t>
            </w:r>
            <w:r>
              <w:rPr>
                <w:rFonts w:hint="eastAsia" w:ascii="宋体" w:hAnsi="宋体" w:eastAsia="宋体" w:cs="宋体"/>
                <w:color w:val="000000" w:themeColor="text1"/>
                <w:spacing w:val="-33"/>
                <w:sz w:val="20"/>
                <w14:textFill>
                  <w14:solidFill>
                    <w14:schemeClr w14:val="tx1"/>
                  </w14:solidFill>
                </w14:textFill>
              </w:rPr>
              <w:t>量、安</w:t>
            </w:r>
            <w:r>
              <w:rPr>
                <w:rFonts w:hint="eastAsia" w:ascii="宋体" w:hAnsi="宋体" w:eastAsia="宋体" w:cs="宋体"/>
                <w:color w:val="000000" w:themeColor="text1"/>
                <w:spacing w:val="-4"/>
                <w:w w:val="95"/>
                <w:sz w:val="20"/>
                <w14:textFill>
                  <w14:solidFill>
                    <w14:schemeClr w14:val="tx1"/>
                  </w14:solidFill>
                </w14:textFill>
              </w:rPr>
              <w:t>全管理行为</w:t>
            </w:r>
            <w:r>
              <w:rPr>
                <w:rFonts w:hint="eastAsia" w:ascii="宋体" w:hAnsi="宋体" w:eastAsia="宋体" w:cs="宋体"/>
                <w:color w:val="000000" w:themeColor="text1"/>
                <w:spacing w:val="-4"/>
                <w:w w:val="80"/>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施工工艺以及现场安全生产状</w:t>
            </w:r>
            <w:r>
              <w:rPr>
                <w:rFonts w:hint="eastAsia" w:ascii="宋体" w:hAnsi="宋体" w:eastAsia="宋体" w:cs="宋体"/>
                <w:color w:val="000000" w:themeColor="text1"/>
                <w:spacing w:val="-33"/>
                <w:sz w:val="20"/>
                <w14:textFill>
                  <w14:solidFill>
                    <w14:schemeClr w14:val="tx1"/>
                  </w14:solidFill>
                </w14:textFill>
              </w:rPr>
              <w:t>况、工</w:t>
            </w:r>
            <w:r>
              <w:rPr>
                <w:rFonts w:hint="eastAsia" w:ascii="宋体" w:hAnsi="宋体" w:eastAsia="宋体" w:cs="宋体"/>
                <w:color w:val="000000" w:themeColor="text1"/>
                <w:spacing w:val="-2"/>
                <w:sz w:val="20"/>
                <w14:textFill>
                  <w14:solidFill>
                    <w14:schemeClr w14:val="tx1"/>
                  </w14:solidFill>
                </w14:textFill>
              </w:rPr>
              <w:t>程实体质量情况及质量安全专项活动开展情况等进行抽查</w:t>
            </w:r>
            <w:r>
              <w:rPr>
                <w:rFonts w:hint="eastAsia" w:ascii="宋体" w:hAnsi="宋体" w:eastAsia="宋体" w:cs="宋体"/>
                <w:color w:val="000000" w:themeColor="text1"/>
                <w:spacing w:val="-6"/>
                <w:sz w:val="20"/>
                <w14:textFill>
                  <w14:solidFill>
                    <w14:schemeClr w14:val="tx1"/>
                  </w14:solidFill>
                </w14:textFill>
              </w:rPr>
              <w:t>检查</w:t>
            </w:r>
          </w:p>
        </w:tc>
        <w:tc>
          <w:tcPr>
            <w:tcW w:w="547" w:type="dxa"/>
          </w:tcPr>
          <w:p w14:paraId="52BB13FD">
            <w:pPr>
              <w:pStyle w:val="9"/>
              <w:jc w:val="left"/>
              <w:rPr>
                <w:rFonts w:hint="eastAsia" w:ascii="宋体" w:hAnsi="宋体" w:eastAsia="宋体" w:cs="宋体"/>
                <w:color w:val="000000" w:themeColor="text1"/>
                <w:sz w:val="20"/>
                <w14:textFill>
                  <w14:solidFill>
                    <w14:schemeClr w14:val="tx1"/>
                  </w14:solidFill>
                </w14:textFill>
              </w:rPr>
            </w:pPr>
          </w:p>
          <w:p w14:paraId="0D81DFC8">
            <w:pPr>
              <w:pStyle w:val="9"/>
              <w:jc w:val="left"/>
              <w:rPr>
                <w:rFonts w:hint="eastAsia" w:ascii="宋体" w:hAnsi="宋体" w:eastAsia="宋体" w:cs="宋体"/>
                <w:color w:val="000000" w:themeColor="text1"/>
                <w:sz w:val="20"/>
                <w14:textFill>
                  <w14:solidFill>
                    <w14:schemeClr w14:val="tx1"/>
                  </w14:solidFill>
                </w14:textFill>
              </w:rPr>
            </w:pPr>
          </w:p>
          <w:p w14:paraId="1D00184E">
            <w:pPr>
              <w:pStyle w:val="9"/>
              <w:jc w:val="left"/>
              <w:rPr>
                <w:rFonts w:hint="eastAsia" w:ascii="宋体" w:hAnsi="宋体" w:eastAsia="宋体" w:cs="宋体"/>
                <w:color w:val="000000" w:themeColor="text1"/>
                <w:sz w:val="20"/>
                <w14:textFill>
                  <w14:solidFill>
                    <w14:schemeClr w14:val="tx1"/>
                  </w14:solidFill>
                </w14:textFill>
              </w:rPr>
            </w:pPr>
          </w:p>
          <w:p w14:paraId="1C786709">
            <w:pPr>
              <w:pStyle w:val="9"/>
              <w:jc w:val="left"/>
              <w:rPr>
                <w:rFonts w:hint="eastAsia" w:ascii="宋体" w:hAnsi="宋体" w:eastAsia="宋体" w:cs="宋体"/>
                <w:color w:val="000000" w:themeColor="text1"/>
                <w:sz w:val="20"/>
                <w14:textFill>
                  <w14:solidFill>
                    <w14:schemeClr w14:val="tx1"/>
                  </w14:solidFill>
                </w14:textFill>
              </w:rPr>
            </w:pPr>
          </w:p>
          <w:p w14:paraId="02C1A728">
            <w:pPr>
              <w:pStyle w:val="9"/>
              <w:jc w:val="left"/>
              <w:rPr>
                <w:rFonts w:hint="eastAsia" w:ascii="宋体" w:hAnsi="宋体" w:eastAsia="宋体" w:cs="宋体"/>
                <w:color w:val="000000" w:themeColor="text1"/>
                <w:sz w:val="20"/>
                <w14:textFill>
                  <w14:solidFill>
                    <w14:schemeClr w14:val="tx1"/>
                  </w14:solidFill>
                </w14:textFill>
              </w:rPr>
            </w:pPr>
          </w:p>
          <w:p w14:paraId="25A818B8">
            <w:pPr>
              <w:pStyle w:val="9"/>
              <w:jc w:val="left"/>
              <w:rPr>
                <w:rFonts w:hint="eastAsia" w:ascii="宋体" w:hAnsi="宋体" w:eastAsia="宋体" w:cs="宋体"/>
                <w:color w:val="000000" w:themeColor="text1"/>
                <w:sz w:val="20"/>
                <w14:textFill>
                  <w14:solidFill>
                    <w14:schemeClr w14:val="tx1"/>
                  </w14:solidFill>
                </w14:textFill>
              </w:rPr>
            </w:pPr>
          </w:p>
          <w:p w14:paraId="73D25651">
            <w:pPr>
              <w:pStyle w:val="9"/>
              <w:jc w:val="left"/>
              <w:rPr>
                <w:rFonts w:hint="eastAsia" w:ascii="宋体" w:hAnsi="宋体" w:eastAsia="宋体" w:cs="宋体"/>
                <w:color w:val="000000" w:themeColor="text1"/>
                <w:sz w:val="20"/>
                <w14:textFill>
                  <w14:solidFill>
                    <w14:schemeClr w14:val="tx1"/>
                  </w14:solidFill>
                </w14:textFill>
              </w:rPr>
            </w:pPr>
          </w:p>
          <w:p w14:paraId="2AFB1EDC">
            <w:pPr>
              <w:pStyle w:val="9"/>
              <w:jc w:val="left"/>
              <w:rPr>
                <w:rFonts w:hint="eastAsia" w:ascii="宋体" w:hAnsi="宋体" w:eastAsia="宋体" w:cs="宋体"/>
                <w:color w:val="000000" w:themeColor="text1"/>
                <w:sz w:val="20"/>
                <w14:textFill>
                  <w14:solidFill>
                    <w14:schemeClr w14:val="tx1"/>
                  </w14:solidFill>
                </w14:textFill>
              </w:rPr>
            </w:pPr>
          </w:p>
          <w:p w14:paraId="751AF2ED">
            <w:pPr>
              <w:pStyle w:val="9"/>
              <w:jc w:val="left"/>
              <w:rPr>
                <w:rFonts w:hint="eastAsia" w:ascii="宋体" w:hAnsi="宋体" w:eastAsia="宋体" w:cs="宋体"/>
                <w:color w:val="000000" w:themeColor="text1"/>
                <w:sz w:val="20"/>
                <w14:textFill>
                  <w14:solidFill>
                    <w14:schemeClr w14:val="tx1"/>
                  </w14:solidFill>
                </w14:textFill>
              </w:rPr>
            </w:pPr>
          </w:p>
          <w:p w14:paraId="576A9B66">
            <w:pPr>
              <w:pStyle w:val="9"/>
              <w:jc w:val="left"/>
              <w:rPr>
                <w:rFonts w:hint="eastAsia" w:ascii="宋体" w:hAnsi="宋体" w:eastAsia="宋体" w:cs="宋体"/>
                <w:color w:val="000000" w:themeColor="text1"/>
                <w:sz w:val="20"/>
                <w14:textFill>
                  <w14:solidFill>
                    <w14:schemeClr w14:val="tx1"/>
                  </w14:solidFill>
                </w14:textFill>
              </w:rPr>
            </w:pPr>
          </w:p>
          <w:p w14:paraId="1903A0D8">
            <w:pPr>
              <w:pStyle w:val="9"/>
              <w:jc w:val="left"/>
              <w:rPr>
                <w:rFonts w:hint="eastAsia" w:ascii="宋体" w:hAnsi="宋体" w:eastAsia="宋体" w:cs="宋体"/>
                <w:color w:val="000000" w:themeColor="text1"/>
                <w:sz w:val="20"/>
                <w14:textFill>
                  <w14:solidFill>
                    <w14:schemeClr w14:val="tx1"/>
                  </w14:solidFill>
                </w14:textFill>
              </w:rPr>
            </w:pPr>
          </w:p>
          <w:p w14:paraId="7E5A1DB9">
            <w:pPr>
              <w:pStyle w:val="9"/>
              <w:jc w:val="left"/>
              <w:rPr>
                <w:rFonts w:hint="eastAsia" w:ascii="宋体" w:hAnsi="宋体" w:eastAsia="宋体" w:cs="宋体"/>
                <w:color w:val="000000" w:themeColor="text1"/>
                <w:sz w:val="20"/>
                <w14:textFill>
                  <w14:solidFill>
                    <w14:schemeClr w14:val="tx1"/>
                  </w14:solidFill>
                </w14:textFill>
              </w:rPr>
            </w:pPr>
          </w:p>
          <w:p w14:paraId="58DD62EF">
            <w:pPr>
              <w:pStyle w:val="9"/>
              <w:jc w:val="left"/>
              <w:rPr>
                <w:rFonts w:hint="eastAsia" w:ascii="宋体" w:hAnsi="宋体" w:eastAsia="宋体" w:cs="宋体"/>
                <w:color w:val="000000" w:themeColor="text1"/>
                <w:sz w:val="20"/>
                <w14:textFill>
                  <w14:solidFill>
                    <w14:schemeClr w14:val="tx1"/>
                  </w14:solidFill>
                </w14:textFill>
              </w:rPr>
            </w:pPr>
          </w:p>
          <w:p w14:paraId="0ECE73E2">
            <w:pPr>
              <w:pStyle w:val="9"/>
              <w:jc w:val="left"/>
              <w:rPr>
                <w:rFonts w:hint="eastAsia" w:ascii="宋体" w:hAnsi="宋体" w:eastAsia="宋体" w:cs="宋体"/>
                <w:color w:val="000000" w:themeColor="text1"/>
                <w:sz w:val="20"/>
                <w14:textFill>
                  <w14:solidFill>
                    <w14:schemeClr w14:val="tx1"/>
                  </w14:solidFill>
                </w14:textFill>
              </w:rPr>
            </w:pPr>
          </w:p>
          <w:p w14:paraId="45B8DC55">
            <w:pPr>
              <w:pStyle w:val="9"/>
              <w:jc w:val="left"/>
              <w:rPr>
                <w:rFonts w:hint="eastAsia" w:ascii="宋体" w:hAnsi="宋体" w:eastAsia="宋体" w:cs="宋体"/>
                <w:color w:val="000000" w:themeColor="text1"/>
                <w:sz w:val="20"/>
                <w14:textFill>
                  <w14:solidFill>
                    <w14:schemeClr w14:val="tx1"/>
                  </w14:solidFill>
                </w14:textFill>
              </w:rPr>
            </w:pPr>
          </w:p>
          <w:p w14:paraId="612E6013">
            <w:pPr>
              <w:pStyle w:val="9"/>
              <w:jc w:val="left"/>
              <w:rPr>
                <w:rFonts w:hint="eastAsia" w:ascii="宋体" w:hAnsi="宋体" w:eastAsia="宋体" w:cs="宋体"/>
                <w:color w:val="000000" w:themeColor="text1"/>
                <w:sz w:val="20"/>
                <w14:textFill>
                  <w14:solidFill>
                    <w14:schemeClr w14:val="tx1"/>
                  </w14:solidFill>
                </w14:textFill>
              </w:rPr>
            </w:pPr>
          </w:p>
          <w:p w14:paraId="03E04912">
            <w:pPr>
              <w:pStyle w:val="9"/>
              <w:jc w:val="left"/>
              <w:rPr>
                <w:rFonts w:hint="eastAsia" w:ascii="宋体" w:hAnsi="宋体" w:eastAsia="宋体" w:cs="宋体"/>
                <w:color w:val="000000" w:themeColor="text1"/>
                <w:sz w:val="20"/>
                <w14:textFill>
                  <w14:solidFill>
                    <w14:schemeClr w14:val="tx1"/>
                  </w14:solidFill>
                </w14:textFill>
              </w:rPr>
            </w:pPr>
          </w:p>
          <w:p w14:paraId="0D813378">
            <w:pPr>
              <w:pStyle w:val="9"/>
              <w:jc w:val="left"/>
              <w:rPr>
                <w:rFonts w:hint="eastAsia" w:ascii="宋体" w:hAnsi="宋体" w:eastAsia="宋体" w:cs="宋体"/>
                <w:color w:val="000000" w:themeColor="text1"/>
                <w:sz w:val="20"/>
                <w14:textFill>
                  <w14:solidFill>
                    <w14:schemeClr w14:val="tx1"/>
                  </w14:solidFill>
                </w14:textFill>
              </w:rPr>
            </w:pPr>
          </w:p>
          <w:p w14:paraId="59C4F708">
            <w:pPr>
              <w:pStyle w:val="9"/>
              <w:jc w:val="left"/>
              <w:rPr>
                <w:rFonts w:hint="eastAsia" w:ascii="宋体" w:hAnsi="宋体" w:eastAsia="宋体" w:cs="宋体"/>
                <w:color w:val="000000" w:themeColor="text1"/>
                <w:sz w:val="20"/>
                <w14:textFill>
                  <w14:solidFill>
                    <w14:schemeClr w14:val="tx1"/>
                  </w14:solidFill>
                </w14:textFill>
              </w:rPr>
            </w:pPr>
          </w:p>
          <w:p w14:paraId="73FE6D6A">
            <w:pPr>
              <w:pStyle w:val="9"/>
              <w:jc w:val="left"/>
              <w:rPr>
                <w:rFonts w:hint="eastAsia" w:ascii="宋体" w:hAnsi="宋体" w:eastAsia="宋体" w:cs="宋体"/>
                <w:color w:val="000000" w:themeColor="text1"/>
                <w:sz w:val="20"/>
                <w14:textFill>
                  <w14:solidFill>
                    <w14:schemeClr w14:val="tx1"/>
                  </w14:solidFill>
                </w14:textFill>
              </w:rPr>
            </w:pPr>
          </w:p>
          <w:p w14:paraId="6640F874">
            <w:pPr>
              <w:pStyle w:val="9"/>
              <w:jc w:val="left"/>
              <w:rPr>
                <w:rFonts w:hint="eastAsia" w:ascii="宋体" w:hAnsi="宋体" w:eastAsia="宋体" w:cs="宋体"/>
                <w:color w:val="000000" w:themeColor="text1"/>
                <w:sz w:val="20"/>
                <w14:textFill>
                  <w14:solidFill>
                    <w14:schemeClr w14:val="tx1"/>
                  </w14:solidFill>
                </w14:textFill>
              </w:rPr>
            </w:pPr>
          </w:p>
          <w:p w14:paraId="62D13906">
            <w:pPr>
              <w:pStyle w:val="9"/>
              <w:jc w:val="left"/>
              <w:rPr>
                <w:rFonts w:hint="eastAsia" w:ascii="宋体" w:hAnsi="宋体" w:eastAsia="宋体" w:cs="宋体"/>
                <w:color w:val="000000" w:themeColor="text1"/>
                <w:sz w:val="20"/>
                <w14:textFill>
                  <w14:solidFill>
                    <w14:schemeClr w14:val="tx1"/>
                  </w14:solidFill>
                </w14:textFill>
              </w:rPr>
            </w:pPr>
          </w:p>
          <w:p w14:paraId="7F0B7F06">
            <w:pPr>
              <w:pStyle w:val="9"/>
              <w:jc w:val="left"/>
              <w:rPr>
                <w:rFonts w:hint="eastAsia" w:ascii="宋体" w:hAnsi="宋体" w:eastAsia="宋体" w:cs="宋体"/>
                <w:color w:val="000000" w:themeColor="text1"/>
                <w:sz w:val="20"/>
                <w14:textFill>
                  <w14:solidFill>
                    <w14:schemeClr w14:val="tx1"/>
                  </w14:solidFill>
                </w14:textFill>
              </w:rPr>
            </w:pPr>
          </w:p>
          <w:p w14:paraId="03AF751C">
            <w:pPr>
              <w:pStyle w:val="9"/>
              <w:jc w:val="left"/>
              <w:rPr>
                <w:rFonts w:hint="eastAsia" w:ascii="宋体" w:hAnsi="宋体" w:eastAsia="宋体" w:cs="宋体"/>
                <w:color w:val="000000" w:themeColor="text1"/>
                <w:sz w:val="20"/>
                <w14:textFill>
                  <w14:solidFill>
                    <w14:schemeClr w14:val="tx1"/>
                  </w14:solidFill>
                </w14:textFill>
              </w:rPr>
            </w:pPr>
          </w:p>
          <w:p w14:paraId="178E88CB">
            <w:pPr>
              <w:pStyle w:val="9"/>
              <w:spacing w:before="8"/>
              <w:jc w:val="left"/>
              <w:rPr>
                <w:rFonts w:hint="eastAsia" w:ascii="宋体" w:hAnsi="宋体" w:eastAsia="宋体" w:cs="宋体"/>
                <w:color w:val="000000" w:themeColor="text1"/>
                <w:sz w:val="28"/>
                <w14:textFill>
                  <w14:solidFill>
                    <w14:schemeClr w14:val="tx1"/>
                  </w14:solidFill>
                </w14:textFill>
              </w:rPr>
            </w:pPr>
          </w:p>
          <w:p w14:paraId="2A62AD03">
            <w:pPr>
              <w:pStyle w:val="9"/>
              <w:spacing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254" w:type="dxa"/>
          </w:tcPr>
          <w:p w14:paraId="1240AEA8">
            <w:pPr>
              <w:pStyle w:val="9"/>
              <w:spacing w:before="4"/>
              <w:jc w:val="both"/>
              <w:rPr>
                <w:rFonts w:hint="eastAsia" w:ascii="宋体" w:hAnsi="宋体" w:eastAsia="宋体" w:cs="宋体"/>
                <w:color w:val="000000" w:themeColor="text1"/>
                <w:sz w:val="20"/>
                <w14:textFill>
                  <w14:solidFill>
                    <w14:schemeClr w14:val="tx1"/>
                  </w14:solidFill>
                </w14:textFill>
              </w:rPr>
            </w:pPr>
          </w:p>
          <w:p w14:paraId="3306FD64">
            <w:pPr>
              <w:pStyle w:val="9"/>
              <w:spacing w:before="8" w:line="248"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【法律】《中华人民共和国安全生产法</w:t>
            </w:r>
            <w:r>
              <w:rPr>
                <w:rFonts w:hint="eastAsia" w:ascii="宋体" w:hAnsi="宋体" w:eastAsia="宋体" w:cs="宋体"/>
                <w:color w:val="000000" w:themeColor="text1"/>
                <w:spacing w:val="-10"/>
                <w:sz w:val="20"/>
                <w14:textFill>
                  <w14:solidFill>
                    <w14:schemeClr w14:val="tx1"/>
                  </w14:solidFill>
                </w14:textFill>
              </w:rPr>
              <w:t>》</w:t>
            </w:r>
          </w:p>
          <w:p w14:paraId="3AFFD770">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第十条　国务院应急管理部门依照本法，对全国安全生产工作实施综合监督管理；县级以上地方各级人民政府应急管理部门依照本法，对本行政区域内安全生产工作实施综合监督管理。</w:t>
            </w:r>
          </w:p>
          <w:p w14:paraId="655F2E81">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14:paraId="7ACEE0E7">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应急管理部门和对有关行业、领域的安全生产工作实施监督管理的部门，统称负有安全生产监督管理职责的部门。负有安全生产监督管理职责的部门应当相互配合、齐抓共管、信息共享、资源共用，依法加强安全生产监督管理工作。</w:t>
            </w:r>
          </w:p>
          <w:p w14:paraId="621C4B73">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【部门规章】《公路水运工程安全生产监督管理办法》</w:t>
            </w:r>
          </w:p>
          <w:p w14:paraId="36C9336F">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第四十四条  交通运输主管部门应当对公路水运工程安全生产行为和下级交通运输主管部门履行安全生产监督管理职责情况进行监督检查。</w:t>
            </w:r>
          </w:p>
          <w:p w14:paraId="6696D6F4">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交通运输主管部门应当依照安全生产法律、法规、规章及工程建设强制性标准，制定年度监督检查计划，确定检查重点、内容、方式和频次。加强与其他安全生产监管部门的合作，推进联合检查执法。</w:t>
            </w:r>
          </w:p>
          <w:p w14:paraId="4EE3EDF7">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第四十五条 交通运输主管部门对公路水运工程安全生产行为的监督检查主要包括下列内容：（一）被检查单位执行法律、法规、规章及工程建设强制性标准情况；（二）本办法规定的项目安全生产条件落实情况；</w:t>
            </w:r>
          </w:p>
          <w:p w14:paraId="1374CE5A">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（三）施工单位在施工场地布置、现场安全防护、施工工艺操作、施工安全管理活动记录等方面的安全生产标准化建设推进情况。</w:t>
            </w:r>
          </w:p>
          <w:p w14:paraId="2388845B">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第四十七条  交通运输主管部门对监督检查中发现的安全问题或者安全事故隐患，应当根据情况作出如下处理： （一）被检查单位存在安全管理问题需要整改的，以书面方式通知存在问题的单位限期整改；（二）发现严重安全生产违法行为的，予以通报，并按规定依法实施行政处罚或者移交有关部门处理；（三）被检查单位存在安全事故隐患的，责令立即排除；重大事故隐患排除前或者排除过程中无法保证安全的，责令其从危险区域撤出作业人员，暂时停止施工，并按规定专项治理，纳入重点监管的失信黑名单；（四）被检查单位拒不执行交通运输主管部门依法作出的相关行政决定，有发生生产安全事故的现实危险的，在保证安全的前提下，经本部门负责人批准，可以提前 24 小时以书面方式通知有关单位和被检查单位，采取停止供电、停止供应民用爆炸物品等措施，强制被检查单位履行决定；（五）因建设单位违规造成重大生产安全事故的，对全部或者部分使用财政性资金的项目，可以建议相关职能部门暂停项目执行或者暂缓资金拨付；（六）督促负有直接监督管理职责的交通运输主管部门，对存在安全事故隐患整改不到位的被检查单位主要负责人约谈警示；（七）对违反本办法有关规定的行为实行相应的安全生产信用记录，对列入失信黑名单的单位及主要责任人按规定向社会公布；（八）法律、行政法规规定的其他措施。</w:t>
            </w:r>
          </w:p>
          <w:p w14:paraId="3EA1E857">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第四十八条 交通运输主管部门执行监督检查任务时，应当将检查</w:t>
            </w:r>
          </w:p>
          <w:p w14:paraId="7E1D5346">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的时间、地点、内容、发现的问题及其处理情况作出书面记录，并由检查人员和被检查单位的负责人签字。被检查单位负责人拒绝签字的，检查人员应当将情况记录在案，向本单位领导报告，并抄告被检查单位所在的企业法人。</w:t>
            </w:r>
          </w:p>
          <w:p w14:paraId="7FE26FB7">
            <w:pPr>
              <w:pStyle w:val="9"/>
              <w:spacing w:line="225" w:lineRule="auto"/>
              <w:ind w:left="14" w:firstLine="5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第五十条 交通运输主管部门在专业性较强的监督检查中，可以委托具备相应资质能力的机构或者专家开展检查、检测和评估，所需费用按照本级政府购买服务的相关程序要求进</w:t>
            </w:r>
            <w:r>
              <w:rPr>
                <w:rFonts w:hint="eastAsia" w:ascii="宋体" w:hAnsi="宋体" w:eastAsia="宋体" w:cs="宋体"/>
                <w:color w:val="000000" w:themeColor="text1"/>
                <w:spacing w:val="-2"/>
                <w:sz w:val="20"/>
                <w14:textFill>
                  <w14:solidFill>
                    <w14:schemeClr w14:val="tx1"/>
                  </w14:solidFill>
                </w14:textFill>
              </w:rPr>
              <w:t>行申请。</w:t>
            </w:r>
          </w:p>
        </w:tc>
        <w:tc>
          <w:tcPr>
            <w:tcW w:w="852" w:type="dxa"/>
          </w:tcPr>
          <w:p w14:paraId="5E07D90B">
            <w:pPr>
              <w:pStyle w:val="9"/>
              <w:jc w:val="left"/>
              <w:rPr>
                <w:rFonts w:hint="eastAsia" w:ascii="宋体" w:hAnsi="宋体" w:eastAsia="宋体" w:cs="宋体"/>
                <w:color w:val="000000" w:themeColor="text1"/>
                <w:sz w:val="20"/>
                <w14:textFill>
                  <w14:solidFill>
                    <w14:schemeClr w14:val="tx1"/>
                  </w14:solidFill>
                </w14:textFill>
              </w:rPr>
            </w:pPr>
          </w:p>
          <w:p w14:paraId="70C7FE70">
            <w:pPr>
              <w:pStyle w:val="9"/>
              <w:jc w:val="left"/>
              <w:rPr>
                <w:rFonts w:hint="eastAsia" w:ascii="宋体" w:hAnsi="宋体" w:eastAsia="宋体" w:cs="宋体"/>
                <w:color w:val="000000" w:themeColor="text1"/>
                <w:sz w:val="20"/>
                <w14:textFill>
                  <w14:solidFill>
                    <w14:schemeClr w14:val="tx1"/>
                  </w14:solidFill>
                </w14:textFill>
              </w:rPr>
            </w:pPr>
          </w:p>
          <w:p w14:paraId="3FD5D651">
            <w:pPr>
              <w:pStyle w:val="9"/>
              <w:jc w:val="left"/>
              <w:rPr>
                <w:rFonts w:hint="eastAsia" w:ascii="宋体" w:hAnsi="宋体" w:eastAsia="宋体" w:cs="宋体"/>
                <w:color w:val="000000" w:themeColor="text1"/>
                <w:sz w:val="20"/>
                <w14:textFill>
                  <w14:solidFill>
                    <w14:schemeClr w14:val="tx1"/>
                  </w14:solidFill>
                </w14:textFill>
              </w:rPr>
            </w:pPr>
          </w:p>
          <w:p w14:paraId="24FAB202">
            <w:pPr>
              <w:pStyle w:val="9"/>
              <w:jc w:val="left"/>
              <w:rPr>
                <w:rFonts w:hint="eastAsia" w:ascii="宋体" w:hAnsi="宋体" w:eastAsia="宋体" w:cs="宋体"/>
                <w:color w:val="000000" w:themeColor="text1"/>
                <w:sz w:val="20"/>
                <w14:textFill>
                  <w14:solidFill>
                    <w14:schemeClr w14:val="tx1"/>
                  </w14:solidFill>
                </w14:textFill>
              </w:rPr>
            </w:pPr>
          </w:p>
          <w:p w14:paraId="640B9481">
            <w:pPr>
              <w:pStyle w:val="9"/>
              <w:jc w:val="left"/>
              <w:rPr>
                <w:rFonts w:hint="eastAsia" w:ascii="宋体" w:hAnsi="宋体" w:eastAsia="宋体" w:cs="宋体"/>
                <w:color w:val="000000" w:themeColor="text1"/>
                <w:sz w:val="20"/>
                <w14:textFill>
                  <w14:solidFill>
                    <w14:schemeClr w14:val="tx1"/>
                  </w14:solidFill>
                </w14:textFill>
              </w:rPr>
            </w:pPr>
          </w:p>
          <w:p w14:paraId="18B3E819">
            <w:pPr>
              <w:pStyle w:val="9"/>
              <w:jc w:val="left"/>
              <w:rPr>
                <w:rFonts w:hint="eastAsia" w:ascii="宋体" w:hAnsi="宋体" w:eastAsia="宋体" w:cs="宋体"/>
                <w:color w:val="000000" w:themeColor="text1"/>
                <w:sz w:val="20"/>
                <w14:textFill>
                  <w14:solidFill>
                    <w14:schemeClr w14:val="tx1"/>
                  </w14:solidFill>
                </w14:textFill>
              </w:rPr>
            </w:pPr>
          </w:p>
          <w:p w14:paraId="2FF34510">
            <w:pPr>
              <w:pStyle w:val="9"/>
              <w:jc w:val="left"/>
              <w:rPr>
                <w:rFonts w:hint="eastAsia" w:ascii="宋体" w:hAnsi="宋体" w:eastAsia="宋体" w:cs="宋体"/>
                <w:color w:val="000000" w:themeColor="text1"/>
                <w:sz w:val="20"/>
                <w14:textFill>
                  <w14:solidFill>
                    <w14:schemeClr w14:val="tx1"/>
                  </w14:solidFill>
                </w14:textFill>
              </w:rPr>
            </w:pPr>
          </w:p>
          <w:p w14:paraId="21EC6F5F">
            <w:pPr>
              <w:pStyle w:val="9"/>
              <w:jc w:val="left"/>
              <w:rPr>
                <w:rFonts w:hint="eastAsia" w:ascii="宋体" w:hAnsi="宋体" w:eastAsia="宋体" w:cs="宋体"/>
                <w:color w:val="000000" w:themeColor="text1"/>
                <w:sz w:val="20"/>
                <w14:textFill>
                  <w14:solidFill>
                    <w14:schemeClr w14:val="tx1"/>
                  </w14:solidFill>
                </w14:textFill>
              </w:rPr>
            </w:pPr>
          </w:p>
          <w:p w14:paraId="75123235">
            <w:pPr>
              <w:pStyle w:val="9"/>
              <w:jc w:val="left"/>
              <w:rPr>
                <w:rFonts w:hint="eastAsia" w:ascii="宋体" w:hAnsi="宋体" w:eastAsia="宋体" w:cs="宋体"/>
                <w:color w:val="000000" w:themeColor="text1"/>
                <w:sz w:val="20"/>
                <w14:textFill>
                  <w14:solidFill>
                    <w14:schemeClr w14:val="tx1"/>
                  </w14:solidFill>
                </w14:textFill>
              </w:rPr>
            </w:pPr>
          </w:p>
          <w:p w14:paraId="36183A77">
            <w:pPr>
              <w:pStyle w:val="9"/>
              <w:jc w:val="left"/>
              <w:rPr>
                <w:rFonts w:hint="eastAsia" w:ascii="宋体" w:hAnsi="宋体" w:eastAsia="宋体" w:cs="宋体"/>
                <w:color w:val="000000" w:themeColor="text1"/>
                <w:sz w:val="20"/>
                <w14:textFill>
                  <w14:solidFill>
                    <w14:schemeClr w14:val="tx1"/>
                  </w14:solidFill>
                </w14:textFill>
              </w:rPr>
            </w:pPr>
          </w:p>
          <w:p w14:paraId="1F4F1E2F">
            <w:pPr>
              <w:pStyle w:val="9"/>
              <w:jc w:val="left"/>
              <w:rPr>
                <w:rFonts w:hint="eastAsia" w:ascii="宋体" w:hAnsi="宋体" w:eastAsia="宋体" w:cs="宋体"/>
                <w:color w:val="000000" w:themeColor="text1"/>
                <w:sz w:val="20"/>
                <w14:textFill>
                  <w14:solidFill>
                    <w14:schemeClr w14:val="tx1"/>
                  </w14:solidFill>
                </w14:textFill>
              </w:rPr>
            </w:pPr>
          </w:p>
          <w:p w14:paraId="22443113">
            <w:pPr>
              <w:pStyle w:val="9"/>
              <w:jc w:val="left"/>
              <w:rPr>
                <w:rFonts w:hint="eastAsia" w:ascii="宋体" w:hAnsi="宋体" w:eastAsia="宋体" w:cs="宋体"/>
                <w:color w:val="000000" w:themeColor="text1"/>
                <w:sz w:val="20"/>
                <w14:textFill>
                  <w14:solidFill>
                    <w14:schemeClr w14:val="tx1"/>
                  </w14:solidFill>
                </w14:textFill>
              </w:rPr>
            </w:pPr>
          </w:p>
          <w:p w14:paraId="45C05BDA">
            <w:pPr>
              <w:pStyle w:val="9"/>
              <w:jc w:val="left"/>
              <w:rPr>
                <w:rFonts w:hint="eastAsia" w:ascii="宋体" w:hAnsi="宋体" w:eastAsia="宋体" w:cs="宋体"/>
                <w:color w:val="000000" w:themeColor="text1"/>
                <w:sz w:val="20"/>
                <w14:textFill>
                  <w14:solidFill>
                    <w14:schemeClr w14:val="tx1"/>
                  </w14:solidFill>
                </w14:textFill>
              </w:rPr>
            </w:pPr>
          </w:p>
          <w:p w14:paraId="20D17245">
            <w:pPr>
              <w:pStyle w:val="9"/>
              <w:jc w:val="left"/>
              <w:rPr>
                <w:rFonts w:hint="eastAsia" w:ascii="宋体" w:hAnsi="宋体" w:eastAsia="宋体" w:cs="宋体"/>
                <w:color w:val="000000" w:themeColor="text1"/>
                <w:sz w:val="20"/>
                <w14:textFill>
                  <w14:solidFill>
                    <w14:schemeClr w14:val="tx1"/>
                  </w14:solidFill>
                </w14:textFill>
              </w:rPr>
            </w:pPr>
          </w:p>
          <w:p w14:paraId="2B04523F">
            <w:pPr>
              <w:pStyle w:val="9"/>
              <w:jc w:val="left"/>
              <w:rPr>
                <w:rFonts w:hint="eastAsia" w:ascii="宋体" w:hAnsi="宋体" w:eastAsia="宋体" w:cs="宋体"/>
                <w:color w:val="000000" w:themeColor="text1"/>
                <w:sz w:val="20"/>
                <w14:textFill>
                  <w14:solidFill>
                    <w14:schemeClr w14:val="tx1"/>
                  </w14:solidFill>
                </w14:textFill>
              </w:rPr>
            </w:pPr>
          </w:p>
          <w:p w14:paraId="6FBCE5BC">
            <w:pPr>
              <w:pStyle w:val="9"/>
              <w:jc w:val="left"/>
              <w:rPr>
                <w:rFonts w:hint="eastAsia" w:ascii="宋体" w:hAnsi="宋体" w:eastAsia="宋体" w:cs="宋体"/>
                <w:color w:val="000000" w:themeColor="text1"/>
                <w:sz w:val="20"/>
                <w14:textFill>
                  <w14:solidFill>
                    <w14:schemeClr w14:val="tx1"/>
                  </w14:solidFill>
                </w14:textFill>
              </w:rPr>
            </w:pPr>
          </w:p>
          <w:p w14:paraId="4A3ED322">
            <w:pPr>
              <w:pStyle w:val="9"/>
              <w:jc w:val="left"/>
              <w:rPr>
                <w:rFonts w:hint="eastAsia" w:ascii="宋体" w:hAnsi="宋体" w:eastAsia="宋体" w:cs="宋体"/>
                <w:color w:val="000000" w:themeColor="text1"/>
                <w:sz w:val="20"/>
                <w14:textFill>
                  <w14:solidFill>
                    <w14:schemeClr w14:val="tx1"/>
                  </w14:solidFill>
                </w14:textFill>
              </w:rPr>
            </w:pPr>
          </w:p>
          <w:p w14:paraId="07A232BE">
            <w:pPr>
              <w:pStyle w:val="9"/>
              <w:jc w:val="left"/>
              <w:rPr>
                <w:rFonts w:hint="eastAsia" w:ascii="宋体" w:hAnsi="宋体" w:eastAsia="宋体" w:cs="宋体"/>
                <w:color w:val="000000" w:themeColor="text1"/>
                <w:sz w:val="20"/>
                <w14:textFill>
                  <w14:solidFill>
                    <w14:schemeClr w14:val="tx1"/>
                  </w14:solidFill>
                </w14:textFill>
              </w:rPr>
            </w:pPr>
          </w:p>
          <w:p w14:paraId="4A4D6FB6">
            <w:pPr>
              <w:pStyle w:val="9"/>
              <w:jc w:val="left"/>
              <w:rPr>
                <w:rFonts w:hint="eastAsia" w:ascii="宋体" w:hAnsi="宋体" w:eastAsia="宋体" w:cs="宋体"/>
                <w:color w:val="000000" w:themeColor="text1"/>
                <w:sz w:val="20"/>
                <w14:textFill>
                  <w14:solidFill>
                    <w14:schemeClr w14:val="tx1"/>
                  </w14:solidFill>
                </w14:textFill>
              </w:rPr>
            </w:pPr>
          </w:p>
          <w:p w14:paraId="20E56643">
            <w:pPr>
              <w:pStyle w:val="9"/>
              <w:jc w:val="left"/>
              <w:rPr>
                <w:rFonts w:hint="eastAsia" w:ascii="宋体" w:hAnsi="宋体" w:eastAsia="宋体" w:cs="宋体"/>
                <w:color w:val="000000" w:themeColor="text1"/>
                <w:sz w:val="20"/>
                <w14:textFill>
                  <w14:solidFill>
                    <w14:schemeClr w14:val="tx1"/>
                  </w14:solidFill>
                </w14:textFill>
              </w:rPr>
            </w:pPr>
          </w:p>
          <w:p w14:paraId="11B07913">
            <w:pPr>
              <w:pStyle w:val="9"/>
              <w:jc w:val="left"/>
              <w:rPr>
                <w:rFonts w:hint="eastAsia" w:ascii="宋体" w:hAnsi="宋体" w:eastAsia="宋体" w:cs="宋体"/>
                <w:color w:val="000000" w:themeColor="text1"/>
                <w:sz w:val="20"/>
                <w14:textFill>
                  <w14:solidFill>
                    <w14:schemeClr w14:val="tx1"/>
                  </w14:solidFill>
                </w14:textFill>
              </w:rPr>
            </w:pPr>
          </w:p>
          <w:p w14:paraId="3DC020BD">
            <w:pPr>
              <w:pStyle w:val="9"/>
              <w:jc w:val="left"/>
              <w:rPr>
                <w:rFonts w:hint="eastAsia" w:ascii="宋体" w:hAnsi="宋体" w:eastAsia="宋体" w:cs="宋体"/>
                <w:color w:val="000000" w:themeColor="text1"/>
                <w:sz w:val="20"/>
                <w14:textFill>
                  <w14:solidFill>
                    <w14:schemeClr w14:val="tx1"/>
                  </w14:solidFill>
                </w14:textFill>
              </w:rPr>
            </w:pPr>
          </w:p>
          <w:p w14:paraId="556C7B37">
            <w:pPr>
              <w:pStyle w:val="9"/>
              <w:jc w:val="left"/>
              <w:rPr>
                <w:rFonts w:hint="eastAsia" w:ascii="宋体" w:hAnsi="宋体" w:eastAsia="宋体" w:cs="宋体"/>
                <w:color w:val="000000" w:themeColor="text1"/>
                <w:sz w:val="20"/>
                <w14:textFill>
                  <w14:solidFill>
                    <w14:schemeClr w14:val="tx1"/>
                  </w14:solidFill>
                </w14:textFill>
              </w:rPr>
            </w:pPr>
          </w:p>
          <w:p w14:paraId="38965462">
            <w:pPr>
              <w:pStyle w:val="9"/>
              <w:jc w:val="left"/>
              <w:rPr>
                <w:rFonts w:hint="eastAsia" w:ascii="宋体" w:hAnsi="宋体" w:eastAsia="宋体" w:cs="宋体"/>
                <w:color w:val="000000" w:themeColor="text1"/>
                <w:sz w:val="20"/>
                <w14:textFill>
                  <w14:solidFill>
                    <w14:schemeClr w14:val="tx1"/>
                  </w14:solidFill>
                </w14:textFill>
              </w:rPr>
            </w:pPr>
          </w:p>
          <w:p w14:paraId="33CE8768">
            <w:pPr>
              <w:pStyle w:val="9"/>
              <w:spacing w:before="3"/>
              <w:jc w:val="left"/>
              <w:rPr>
                <w:rFonts w:hint="eastAsia" w:ascii="宋体" w:hAnsi="宋体" w:eastAsia="宋体" w:cs="宋体"/>
                <w:color w:val="000000" w:themeColor="text1"/>
                <w:sz w:val="19"/>
                <w14:textFill>
                  <w14:solidFill>
                    <w14:schemeClr w14:val="tx1"/>
                  </w14:solidFill>
                </w14:textFill>
              </w:rPr>
            </w:pPr>
          </w:p>
          <w:p w14:paraId="66E1CA55">
            <w:pPr>
              <w:pStyle w:val="9"/>
              <w:spacing w:before="1" w:line="225" w:lineRule="auto"/>
              <w:ind w:left="27" w:right="1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市、县交通运输主管部门</w:t>
            </w:r>
          </w:p>
        </w:tc>
        <w:tc>
          <w:tcPr>
            <w:tcW w:w="962" w:type="dxa"/>
          </w:tcPr>
          <w:p w14:paraId="22BBC85E">
            <w:pPr>
              <w:pStyle w:val="9"/>
              <w:jc w:val="left"/>
              <w:rPr>
                <w:rFonts w:hint="eastAsia" w:ascii="宋体" w:hAnsi="宋体" w:eastAsia="宋体" w:cs="宋体"/>
                <w:color w:val="000000" w:themeColor="text1"/>
                <w:sz w:val="18"/>
                <w14:textFill>
                  <w14:solidFill>
                    <w14:schemeClr w14:val="tx1"/>
                  </w14:solidFill>
                </w14:textFill>
              </w:rPr>
            </w:pPr>
          </w:p>
        </w:tc>
      </w:tr>
    </w:tbl>
    <w:p w14:paraId="1FBC7954">
      <w:pPr>
        <w:spacing w:after="0"/>
        <w:jc w:val="left"/>
        <w:rPr>
          <w:rFonts w:hint="eastAsia" w:ascii="宋体" w:hAnsi="宋体" w:eastAsia="宋体" w:cs="宋体"/>
          <w:color w:val="000000" w:themeColor="text1"/>
          <w:sz w:val="18"/>
          <w14:textFill>
            <w14:solidFill>
              <w14:schemeClr w14:val="tx1"/>
            </w14:solidFill>
          </w14:textFill>
        </w:rPr>
        <w:sectPr>
          <w:type w:val="continuous"/>
          <w:pgSz w:w="11910" w:h="16840"/>
          <w:pgMar w:top="1100" w:right="320" w:bottom="1200" w:left="880" w:header="0" w:footer="939" w:gutter="0"/>
          <w:cols w:space="708" w:num="1"/>
        </w:sectPr>
      </w:pPr>
    </w:p>
    <w:tbl>
      <w:tblPr>
        <w:tblStyle w:val="5"/>
        <w:tblW w:w="0" w:type="auto"/>
        <w:tblInd w:w="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6"/>
        <w:gridCol w:w="1135"/>
        <w:gridCol w:w="547"/>
        <w:gridCol w:w="6254"/>
        <w:gridCol w:w="852"/>
        <w:gridCol w:w="962"/>
      </w:tblGrid>
      <w:tr w14:paraId="07DB0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0" w:hRule="atLeast"/>
        </w:trPr>
        <w:tc>
          <w:tcPr>
            <w:tcW w:w="396" w:type="dxa"/>
          </w:tcPr>
          <w:p w14:paraId="340899B4">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017AD9CB">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59138E9B">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5D63ED80">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3ECA2ECE">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4682575E">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534DB770">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4A236F7F">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6ACA42D1">
            <w:pPr>
              <w:pStyle w:val="9"/>
              <w:spacing w:line="225" w:lineRule="auto"/>
              <w:ind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569DA319">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12</w:t>
            </w:r>
          </w:p>
        </w:tc>
        <w:tc>
          <w:tcPr>
            <w:tcW w:w="1135" w:type="dxa"/>
          </w:tcPr>
          <w:p w14:paraId="38B1F740">
            <w:pPr>
              <w:pStyle w:val="9"/>
              <w:spacing w:line="225" w:lineRule="auto"/>
              <w:ind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1C7C1D53">
            <w:pPr>
              <w:pStyle w:val="9"/>
              <w:spacing w:line="225" w:lineRule="auto"/>
              <w:ind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p>
          <w:p w14:paraId="3312454A">
            <w:pPr>
              <w:pStyle w:val="9"/>
              <w:spacing w:line="225" w:lineRule="auto"/>
              <w:ind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对行业企业落实国家有关安全生产法律法规和国务院及有关安全生产规章制度、政策、标准规范等情况的检查。根据市、县政府有关工作部署，开展专项行动或综合安全生产督查检查</w:t>
            </w:r>
          </w:p>
        </w:tc>
        <w:tc>
          <w:tcPr>
            <w:tcW w:w="547" w:type="dxa"/>
          </w:tcPr>
          <w:p w14:paraId="29109F58">
            <w:pPr>
              <w:pStyle w:val="9"/>
              <w:jc w:val="left"/>
              <w:rPr>
                <w:rFonts w:hint="eastAsia" w:ascii="宋体" w:hAnsi="宋体" w:eastAsia="宋体" w:cs="宋体"/>
                <w:color w:val="000000" w:themeColor="text1"/>
                <w:sz w:val="20"/>
                <w14:textFill>
                  <w14:solidFill>
                    <w14:schemeClr w14:val="tx1"/>
                  </w14:solidFill>
                </w14:textFill>
              </w:rPr>
            </w:pPr>
          </w:p>
          <w:p w14:paraId="065182F4">
            <w:pPr>
              <w:pStyle w:val="9"/>
              <w:jc w:val="left"/>
              <w:rPr>
                <w:rFonts w:hint="eastAsia" w:ascii="宋体" w:hAnsi="宋体" w:eastAsia="宋体" w:cs="宋体"/>
                <w:color w:val="000000" w:themeColor="text1"/>
                <w:sz w:val="20"/>
                <w14:textFill>
                  <w14:solidFill>
                    <w14:schemeClr w14:val="tx1"/>
                  </w14:solidFill>
                </w14:textFill>
              </w:rPr>
            </w:pPr>
          </w:p>
          <w:p w14:paraId="7A912390">
            <w:pPr>
              <w:pStyle w:val="9"/>
              <w:jc w:val="left"/>
              <w:rPr>
                <w:rFonts w:hint="eastAsia" w:ascii="宋体" w:hAnsi="宋体" w:eastAsia="宋体" w:cs="宋体"/>
                <w:color w:val="000000" w:themeColor="text1"/>
                <w:sz w:val="20"/>
                <w14:textFill>
                  <w14:solidFill>
                    <w14:schemeClr w14:val="tx1"/>
                  </w14:solidFill>
                </w14:textFill>
              </w:rPr>
            </w:pPr>
          </w:p>
          <w:p w14:paraId="5FABC233">
            <w:pPr>
              <w:pStyle w:val="9"/>
              <w:jc w:val="left"/>
              <w:rPr>
                <w:rFonts w:hint="eastAsia" w:ascii="宋体" w:hAnsi="宋体" w:eastAsia="宋体" w:cs="宋体"/>
                <w:color w:val="000000" w:themeColor="text1"/>
                <w:sz w:val="20"/>
                <w14:textFill>
                  <w14:solidFill>
                    <w14:schemeClr w14:val="tx1"/>
                  </w14:solidFill>
                </w14:textFill>
              </w:rPr>
            </w:pPr>
          </w:p>
          <w:p w14:paraId="6A72581A">
            <w:pPr>
              <w:pStyle w:val="9"/>
              <w:jc w:val="left"/>
              <w:rPr>
                <w:rFonts w:hint="eastAsia" w:ascii="宋体" w:hAnsi="宋体" w:eastAsia="宋体" w:cs="宋体"/>
                <w:color w:val="000000" w:themeColor="text1"/>
                <w:sz w:val="20"/>
                <w14:textFill>
                  <w14:solidFill>
                    <w14:schemeClr w14:val="tx1"/>
                  </w14:solidFill>
                </w14:textFill>
              </w:rPr>
            </w:pPr>
          </w:p>
          <w:p w14:paraId="32AD7B48">
            <w:pPr>
              <w:pStyle w:val="9"/>
              <w:jc w:val="left"/>
              <w:rPr>
                <w:rFonts w:hint="eastAsia" w:ascii="宋体" w:hAnsi="宋体" w:eastAsia="宋体" w:cs="宋体"/>
                <w:color w:val="000000" w:themeColor="text1"/>
                <w:sz w:val="20"/>
                <w14:textFill>
                  <w14:solidFill>
                    <w14:schemeClr w14:val="tx1"/>
                  </w14:solidFill>
                </w14:textFill>
              </w:rPr>
            </w:pPr>
          </w:p>
          <w:p w14:paraId="000FF4C5">
            <w:pPr>
              <w:pStyle w:val="9"/>
              <w:spacing w:before="163" w:line="225" w:lineRule="auto"/>
              <w:ind w:left="74" w:right="62"/>
              <w:jc w:val="left"/>
              <w:rPr>
                <w:rFonts w:hint="eastAsia" w:ascii="宋体" w:hAnsi="宋体" w:eastAsia="宋体" w:cs="宋体"/>
                <w:color w:val="000000" w:themeColor="text1"/>
                <w:spacing w:val="-6"/>
                <w:sz w:val="20"/>
                <w14:textFill>
                  <w14:solidFill>
                    <w14:schemeClr w14:val="tx1"/>
                  </w14:solidFill>
                </w14:textFill>
              </w:rPr>
            </w:pPr>
          </w:p>
          <w:p w14:paraId="589D25B8">
            <w:pPr>
              <w:pStyle w:val="9"/>
              <w:spacing w:before="163"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254" w:type="dxa"/>
            <w:vAlign w:val="center"/>
          </w:tcPr>
          <w:p w14:paraId="2A00048A">
            <w:pPr>
              <w:pStyle w:val="9"/>
              <w:jc w:val="both"/>
              <w:rPr>
                <w:rFonts w:hint="eastAsia" w:ascii="宋体" w:hAnsi="宋体" w:eastAsia="宋体" w:cs="宋体"/>
                <w:color w:val="000000" w:themeColor="text1"/>
                <w:sz w:val="20"/>
                <w14:textFill>
                  <w14:solidFill>
                    <w14:schemeClr w14:val="tx1"/>
                  </w14:solidFill>
                </w14:textFill>
              </w:rPr>
            </w:pPr>
          </w:p>
          <w:p w14:paraId="75F2684D">
            <w:pPr>
              <w:pStyle w:val="9"/>
              <w:spacing w:line="225" w:lineRule="auto"/>
              <w:ind w:left="14" w:right="34"/>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【法律】《中华人民共和国安全生产法》第</w:t>
            </w:r>
            <w:r>
              <w:rPr>
                <w:rFonts w:hint="eastAsia" w:ascii="宋体" w:hAnsi="宋体" w:eastAsia="宋体" w:cs="宋体"/>
                <w:color w:val="000000" w:themeColor="text1"/>
                <w:sz w:val="20"/>
                <w:lang w:eastAsia="zh-CN"/>
                <w14:textFill>
                  <w14:solidFill>
                    <w14:schemeClr w14:val="tx1"/>
                  </w14:solidFill>
                </w14:textFill>
              </w:rPr>
              <w:t>十</w:t>
            </w:r>
            <w:r>
              <w:rPr>
                <w:rFonts w:hint="eastAsia" w:ascii="宋体" w:hAnsi="宋体" w:eastAsia="宋体" w:cs="宋体"/>
                <w:color w:val="000000" w:themeColor="text1"/>
                <w:sz w:val="20"/>
                <w14:textFill>
                  <w14:solidFill>
                    <w14:schemeClr w14:val="tx1"/>
                  </w14:solidFill>
                </w14:textFill>
              </w:rPr>
              <w:t xml:space="preserve">条 </w:t>
            </w: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国务院应急管理部门依照本法，对全国安全生产工作实施综合监督管理；县级以上地方各级人民政府应急管理部门依照本法，对本行政区域内安全生产工作实施综合监督管理。</w:t>
            </w:r>
          </w:p>
          <w:p w14:paraId="5BF67CF2">
            <w:pPr>
              <w:pStyle w:val="9"/>
              <w:spacing w:line="225" w:lineRule="auto"/>
              <w:ind w:left="14" w:right="52"/>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14:paraId="43516B6E">
            <w:pPr>
              <w:pStyle w:val="9"/>
              <w:spacing w:line="225" w:lineRule="auto"/>
              <w:ind w:left="14" w:right="5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应急管理部门和对有关行业、领域的安全生产工作实施监督管理的部门，统称负有安全生产监督管理职责的部门。负有安全生产监督管理职责的部门应当相互配合、齐抓共管、信息共享、资源共用，依法加强安全生产监督管理工作。</w:t>
            </w:r>
          </w:p>
        </w:tc>
        <w:tc>
          <w:tcPr>
            <w:tcW w:w="852" w:type="dxa"/>
            <w:vAlign w:val="center"/>
          </w:tcPr>
          <w:p w14:paraId="6893D61D">
            <w:pPr>
              <w:pStyle w:val="9"/>
              <w:jc w:val="both"/>
              <w:rPr>
                <w:rFonts w:hint="eastAsia" w:ascii="宋体" w:hAnsi="宋体" w:eastAsia="宋体" w:cs="宋体"/>
                <w:color w:val="000000" w:themeColor="text1"/>
                <w:sz w:val="20"/>
                <w14:textFill>
                  <w14:solidFill>
                    <w14:schemeClr w14:val="tx1"/>
                  </w14:solidFill>
                </w14:textFill>
              </w:rPr>
            </w:pPr>
          </w:p>
          <w:p w14:paraId="0CEAA783">
            <w:pPr>
              <w:pStyle w:val="9"/>
              <w:jc w:val="both"/>
              <w:rPr>
                <w:rFonts w:hint="eastAsia" w:ascii="宋体" w:hAnsi="宋体" w:eastAsia="宋体" w:cs="宋体"/>
                <w:color w:val="000000" w:themeColor="text1"/>
                <w:sz w:val="20"/>
                <w14:textFill>
                  <w14:solidFill>
                    <w14:schemeClr w14:val="tx1"/>
                  </w14:solidFill>
                </w14:textFill>
              </w:rPr>
            </w:pPr>
          </w:p>
          <w:p w14:paraId="3101686A">
            <w:pPr>
              <w:pStyle w:val="9"/>
              <w:jc w:val="both"/>
              <w:rPr>
                <w:rFonts w:hint="eastAsia" w:ascii="宋体" w:hAnsi="宋体" w:eastAsia="宋体" w:cs="宋体"/>
                <w:color w:val="000000" w:themeColor="text1"/>
                <w:sz w:val="20"/>
                <w14:textFill>
                  <w14:solidFill>
                    <w14:schemeClr w14:val="tx1"/>
                  </w14:solidFill>
                </w14:textFill>
              </w:rPr>
            </w:pPr>
          </w:p>
          <w:p w14:paraId="7984E827">
            <w:pPr>
              <w:pStyle w:val="9"/>
              <w:jc w:val="both"/>
              <w:rPr>
                <w:rFonts w:hint="eastAsia" w:ascii="宋体" w:hAnsi="宋体" w:eastAsia="宋体" w:cs="宋体"/>
                <w:color w:val="000000" w:themeColor="text1"/>
                <w:sz w:val="20"/>
                <w14:textFill>
                  <w14:solidFill>
                    <w14:schemeClr w14:val="tx1"/>
                  </w14:solidFill>
                </w14:textFill>
              </w:rPr>
            </w:pPr>
          </w:p>
          <w:p w14:paraId="4DA38D3D">
            <w:pPr>
              <w:pStyle w:val="9"/>
              <w:jc w:val="both"/>
              <w:rPr>
                <w:rFonts w:hint="eastAsia" w:ascii="宋体" w:hAnsi="宋体" w:eastAsia="宋体" w:cs="宋体"/>
                <w:color w:val="000000" w:themeColor="text1"/>
                <w:sz w:val="20"/>
                <w14:textFill>
                  <w14:solidFill>
                    <w14:schemeClr w14:val="tx1"/>
                  </w14:solidFill>
                </w14:textFill>
              </w:rPr>
            </w:pPr>
          </w:p>
          <w:p w14:paraId="03D5EBE1">
            <w:pPr>
              <w:pStyle w:val="9"/>
              <w:spacing w:before="4"/>
              <w:jc w:val="both"/>
              <w:rPr>
                <w:rFonts w:hint="eastAsia" w:ascii="宋体" w:hAnsi="宋体" w:eastAsia="宋体" w:cs="宋体"/>
                <w:color w:val="000000" w:themeColor="text1"/>
                <w:sz w:val="23"/>
                <w14:textFill>
                  <w14:solidFill>
                    <w14:schemeClr w14:val="tx1"/>
                  </w14:solidFill>
                </w14:textFill>
              </w:rPr>
            </w:pPr>
          </w:p>
          <w:p w14:paraId="7F9EBB9B">
            <w:pPr>
              <w:pStyle w:val="9"/>
              <w:spacing w:line="225" w:lineRule="auto"/>
              <w:ind w:left="27" w:right="16"/>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市、县交通运输主管部门</w:t>
            </w:r>
          </w:p>
        </w:tc>
        <w:tc>
          <w:tcPr>
            <w:tcW w:w="962" w:type="dxa"/>
          </w:tcPr>
          <w:p w14:paraId="2B0E85C9">
            <w:pPr>
              <w:pStyle w:val="9"/>
              <w:jc w:val="left"/>
              <w:rPr>
                <w:rFonts w:hint="eastAsia" w:ascii="宋体" w:hAnsi="宋体" w:eastAsia="宋体" w:cs="宋体"/>
                <w:color w:val="000000" w:themeColor="text1"/>
                <w:sz w:val="18"/>
                <w14:textFill>
                  <w14:solidFill>
                    <w14:schemeClr w14:val="tx1"/>
                  </w14:solidFill>
                </w14:textFill>
              </w:rPr>
            </w:pPr>
          </w:p>
        </w:tc>
      </w:tr>
      <w:tr w14:paraId="3A259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1" w:hRule="atLeast"/>
        </w:trPr>
        <w:tc>
          <w:tcPr>
            <w:tcW w:w="396" w:type="dxa"/>
          </w:tcPr>
          <w:p w14:paraId="30349037">
            <w:pPr>
              <w:pStyle w:val="9"/>
              <w:jc w:val="left"/>
              <w:rPr>
                <w:rFonts w:hint="eastAsia" w:ascii="宋体" w:hAnsi="宋体" w:eastAsia="宋体" w:cs="宋体"/>
                <w:color w:val="000000" w:themeColor="text1"/>
                <w:sz w:val="20"/>
                <w14:textFill>
                  <w14:solidFill>
                    <w14:schemeClr w14:val="tx1"/>
                  </w14:solidFill>
                </w14:textFill>
              </w:rPr>
            </w:pPr>
          </w:p>
          <w:p w14:paraId="75C50748">
            <w:pPr>
              <w:pStyle w:val="9"/>
              <w:jc w:val="left"/>
              <w:rPr>
                <w:rFonts w:hint="eastAsia" w:ascii="宋体" w:hAnsi="宋体" w:eastAsia="宋体" w:cs="宋体"/>
                <w:color w:val="000000" w:themeColor="text1"/>
                <w:sz w:val="20"/>
                <w14:textFill>
                  <w14:solidFill>
                    <w14:schemeClr w14:val="tx1"/>
                  </w14:solidFill>
                </w14:textFill>
              </w:rPr>
            </w:pPr>
          </w:p>
          <w:p w14:paraId="73985CA1">
            <w:pPr>
              <w:pStyle w:val="9"/>
              <w:jc w:val="left"/>
              <w:rPr>
                <w:rFonts w:hint="eastAsia" w:ascii="宋体" w:hAnsi="宋体" w:eastAsia="宋体" w:cs="宋体"/>
                <w:color w:val="000000" w:themeColor="text1"/>
                <w:sz w:val="20"/>
                <w14:textFill>
                  <w14:solidFill>
                    <w14:schemeClr w14:val="tx1"/>
                  </w14:solidFill>
                </w14:textFill>
              </w:rPr>
            </w:pPr>
          </w:p>
          <w:p w14:paraId="7E1A88BE">
            <w:pPr>
              <w:pStyle w:val="9"/>
              <w:jc w:val="left"/>
              <w:rPr>
                <w:rFonts w:hint="eastAsia" w:ascii="宋体" w:hAnsi="宋体" w:eastAsia="宋体" w:cs="宋体"/>
                <w:color w:val="000000" w:themeColor="text1"/>
                <w:sz w:val="20"/>
                <w14:textFill>
                  <w14:solidFill>
                    <w14:schemeClr w14:val="tx1"/>
                  </w14:solidFill>
                </w14:textFill>
              </w:rPr>
            </w:pPr>
          </w:p>
          <w:p w14:paraId="235832BC">
            <w:pPr>
              <w:pStyle w:val="9"/>
              <w:jc w:val="left"/>
              <w:rPr>
                <w:rFonts w:hint="eastAsia" w:ascii="宋体" w:hAnsi="宋体" w:eastAsia="宋体" w:cs="宋体"/>
                <w:color w:val="000000" w:themeColor="text1"/>
                <w:sz w:val="20"/>
                <w14:textFill>
                  <w14:solidFill>
                    <w14:schemeClr w14:val="tx1"/>
                  </w14:solidFill>
                </w14:textFill>
              </w:rPr>
            </w:pPr>
          </w:p>
          <w:p w14:paraId="12730B75">
            <w:pPr>
              <w:pStyle w:val="9"/>
              <w:jc w:val="left"/>
              <w:rPr>
                <w:rFonts w:hint="eastAsia" w:ascii="宋体" w:hAnsi="宋体" w:eastAsia="宋体" w:cs="宋体"/>
                <w:color w:val="000000" w:themeColor="text1"/>
                <w:sz w:val="20"/>
                <w14:textFill>
                  <w14:solidFill>
                    <w14:schemeClr w14:val="tx1"/>
                  </w14:solidFill>
                </w14:textFill>
              </w:rPr>
            </w:pPr>
          </w:p>
          <w:p w14:paraId="6F2FC58B">
            <w:pPr>
              <w:pStyle w:val="9"/>
              <w:jc w:val="left"/>
              <w:rPr>
                <w:rFonts w:hint="eastAsia" w:ascii="宋体" w:hAnsi="宋体" w:eastAsia="宋体" w:cs="宋体"/>
                <w:color w:val="000000" w:themeColor="text1"/>
                <w:sz w:val="20"/>
                <w14:textFill>
                  <w14:solidFill>
                    <w14:schemeClr w14:val="tx1"/>
                  </w14:solidFill>
                </w14:textFill>
              </w:rPr>
            </w:pPr>
          </w:p>
          <w:p w14:paraId="56ED03E2">
            <w:pPr>
              <w:pStyle w:val="9"/>
              <w:jc w:val="left"/>
              <w:rPr>
                <w:rFonts w:hint="eastAsia" w:ascii="宋体" w:hAnsi="宋体" w:eastAsia="宋体" w:cs="宋体"/>
                <w:color w:val="000000" w:themeColor="text1"/>
                <w:sz w:val="20"/>
                <w14:textFill>
                  <w14:solidFill>
                    <w14:schemeClr w14:val="tx1"/>
                  </w14:solidFill>
                </w14:textFill>
              </w:rPr>
            </w:pPr>
          </w:p>
          <w:p w14:paraId="2E481AD3">
            <w:pPr>
              <w:pStyle w:val="9"/>
              <w:jc w:val="left"/>
              <w:rPr>
                <w:rFonts w:hint="eastAsia" w:ascii="宋体" w:hAnsi="宋体" w:eastAsia="宋体" w:cs="宋体"/>
                <w:color w:val="000000" w:themeColor="text1"/>
                <w:sz w:val="20"/>
                <w14:textFill>
                  <w14:solidFill>
                    <w14:schemeClr w14:val="tx1"/>
                  </w14:solidFill>
                </w14:textFill>
              </w:rPr>
            </w:pPr>
          </w:p>
          <w:p w14:paraId="3D389750">
            <w:pPr>
              <w:pStyle w:val="9"/>
              <w:spacing w:before="6"/>
              <w:jc w:val="left"/>
              <w:rPr>
                <w:rFonts w:hint="eastAsia" w:ascii="宋体" w:hAnsi="宋体" w:eastAsia="宋体" w:cs="宋体"/>
                <w:color w:val="000000" w:themeColor="text1"/>
                <w:sz w:val="26"/>
                <w14:textFill>
                  <w14:solidFill>
                    <w14:schemeClr w14:val="tx1"/>
                  </w14:solidFill>
                </w14:textFill>
              </w:rPr>
            </w:pPr>
          </w:p>
          <w:p w14:paraId="5BA2F393">
            <w:pPr>
              <w:pStyle w:val="9"/>
              <w:spacing w:before="1"/>
              <w:ind w:left="10"/>
              <w:jc w:val="left"/>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w w:val="99"/>
                <w:sz w:val="20"/>
                <w:lang w:val="en-US" w:eastAsia="zh-CN"/>
                <w14:textFill>
                  <w14:solidFill>
                    <w14:schemeClr w14:val="tx1"/>
                  </w14:solidFill>
                </w14:textFill>
              </w:rPr>
              <w:t>13</w:t>
            </w:r>
          </w:p>
        </w:tc>
        <w:tc>
          <w:tcPr>
            <w:tcW w:w="1135" w:type="dxa"/>
          </w:tcPr>
          <w:p w14:paraId="29214D54">
            <w:pPr>
              <w:pStyle w:val="9"/>
              <w:jc w:val="left"/>
              <w:rPr>
                <w:rFonts w:hint="eastAsia" w:ascii="宋体" w:hAnsi="宋体" w:eastAsia="宋体" w:cs="宋体"/>
                <w:color w:val="000000" w:themeColor="text1"/>
                <w:sz w:val="20"/>
                <w14:textFill>
                  <w14:solidFill>
                    <w14:schemeClr w14:val="tx1"/>
                  </w14:solidFill>
                </w14:textFill>
              </w:rPr>
            </w:pPr>
          </w:p>
          <w:p w14:paraId="0BC41B48">
            <w:pPr>
              <w:pStyle w:val="9"/>
              <w:spacing w:before="3"/>
              <w:jc w:val="left"/>
              <w:rPr>
                <w:rFonts w:hint="eastAsia" w:ascii="宋体" w:hAnsi="宋体" w:eastAsia="宋体" w:cs="宋体"/>
                <w:color w:val="000000" w:themeColor="text1"/>
                <w:sz w:val="28"/>
                <w14:textFill>
                  <w14:solidFill>
                    <w14:schemeClr w14:val="tx1"/>
                  </w14:solidFill>
                </w14:textFill>
              </w:rPr>
            </w:pPr>
          </w:p>
          <w:p w14:paraId="6F4C9F5B">
            <w:pPr>
              <w:pStyle w:val="9"/>
              <w:spacing w:line="225" w:lineRule="auto"/>
              <w:ind w:left="16" w:right="4"/>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按照</w:t>
            </w:r>
            <w:r>
              <w:rPr>
                <w:rFonts w:hint="eastAsia" w:ascii="宋体" w:hAnsi="宋体" w:eastAsia="宋体" w:cs="宋体"/>
                <w:color w:val="000000" w:themeColor="text1"/>
                <w:spacing w:val="-26"/>
                <w:sz w:val="20"/>
                <w14:textFill>
                  <w14:solidFill>
                    <w14:schemeClr w14:val="tx1"/>
                  </w14:solidFill>
                </w14:textFill>
              </w:rPr>
              <w:t>市、县政</w:t>
            </w:r>
            <w:r>
              <w:rPr>
                <w:rFonts w:hint="eastAsia" w:ascii="宋体" w:hAnsi="宋体" w:eastAsia="宋体" w:cs="宋体"/>
                <w:color w:val="000000" w:themeColor="text1"/>
                <w:spacing w:val="-2"/>
                <w:sz w:val="20"/>
                <w14:textFill>
                  <w14:solidFill>
                    <w14:schemeClr w14:val="tx1"/>
                  </w14:solidFill>
                </w14:textFill>
              </w:rPr>
              <w:t>府要求组织或参与特别重大事故调查工</w:t>
            </w:r>
            <w:r>
              <w:rPr>
                <w:rFonts w:hint="eastAsia" w:ascii="宋体" w:hAnsi="宋体" w:eastAsia="宋体" w:cs="宋体"/>
                <w:color w:val="000000" w:themeColor="text1"/>
                <w:spacing w:val="-26"/>
                <w:sz w:val="20"/>
                <w14:textFill>
                  <w14:solidFill>
                    <w14:schemeClr w14:val="tx1"/>
                  </w14:solidFill>
                </w14:textFill>
              </w:rPr>
              <w:t>作；按照</w:t>
            </w:r>
            <w:r>
              <w:rPr>
                <w:rFonts w:hint="eastAsia" w:ascii="宋体" w:hAnsi="宋体" w:eastAsia="宋体" w:cs="宋体"/>
                <w:color w:val="000000" w:themeColor="text1"/>
                <w:spacing w:val="-2"/>
                <w:sz w:val="20"/>
                <w14:textFill>
                  <w14:solidFill>
                    <w14:schemeClr w14:val="tx1"/>
                  </w14:solidFill>
                </w14:textFill>
              </w:rPr>
              <w:t>局领导批示要求组织协调涉及局内多个部门的重大事故调查工</w:t>
            </w:r>
            <w:r>
              <w:rPr>
                <w:rFonts w:hint="eastAsia" w:ascii="宋体" w:hAnsi="宋体" w:eastAsia="宋体" w:cs="宋体"/>
                <w:color w:val="000000" w:themeColor="text1"/>
                <w:spacing w:val="-26"/>
                <w:sz w:val="20"/>
                <w14:textFill>
                  <w14:solidFill>
                    <w14:schemeClr w14:val="tx1"/>
                  </w14:solidFill>
                </w14:textFill>
              </w:rPr>
              <w:t>作；负责</w:t>
            </w:r>
            <w:r>
              <w:rPr>
                <w:rFonts w:hint="eastAsia" w:ascii="宋体" w:hAnsi="宋体" w:eastAsia="宋体" w:cs="宋体"/>
                <w:color w:val="000000" w:themeColor="text1"/>
                <w:spacing w:val="-2"/>
                <w:sz w:val="20"/>
                <w14:textFill>
                  <w14:solidFill>
                    <w14:schemeClr w14:val="tx1"/>
                  </w14:solidFill>
                </w14:textFill>
              </w:rPr>
              <w:t>按局规定组织协调有关事故调查处理</w:t>
            </w:r>
            <w:r>
              <w:rPr>
                <w:rFonts w:hint="eastAsia" w:ascii="宋体" w:hAnsi="宋体" w:eastAsia="宋体" w:cs="宋体"/>
                <w:color w:val="000000" w:themeColor="text1"/>
                <w:spacing w:val="-96"/>
                <w:sz w:val="20"/>
                <w14:textFill>
                  <w14:solidFill>
                    <w14:schemeClr w14:val="tx1"/>
                  </w14:solidFill>
                </w14:textFill>
              </w:rPr>
              <w:t>；</w:t>
            </w:r>
            <w:r>
              <w:rPr>
                <w:rFonts w:hint="eastAsia" w:ascii="宋体" w:hAnsi="宋体" w:eastAsia="宋体" w:cs="宋体"/>
                <w:color w:val="000000" w:themeColor="text1"/>
                <w:spacing w:val="-2"/>
                <w:sz w:val="20"/>
                <w14:textFill>
                  <w14:solidFill>
                    <w14:schemeClr w14:val="tx1"/>
                  </w14:solidFill>
                </w14:textFill>
              </w:rPr>
              <w:t>对事故暴露出的问题和隐</w:t>
            </w:r>
            <w:r>
              <w:rPr>
                <w:rFonts w:hint="eastAsia" w:ascii="宋体" w:hAnsi="宋体" w:eastAsia="宋体" w:cs="宋体"/>
                <w:color w:val="000000" w:themeColor="text1"/>
                <w:spacing w:val="-26"/>
                <w:sz w:val="20"/>
                <w14:textFill>
                  <w14:solidFill>
                    <w14:schemeClr w14:val="tx1"/>
                  </w14:solidFill>
                </w14:textFill>
              </w:rPr>
              <w:t>患，进行</w:t>
            </w:r>
            <w:r>
              <w:rPr>
                <w:rFonts w:hint="eastAsia" w:ascii="宋体" w:hAnsi="宋体" w:eastAsia="宋体" w:cs="宋体"/>
                <w:color w:val="000000" w:themeColor="text1"/>
                <w:spacing w:val="-4"/>
                <w:sz w:val="20"/>
                <w14:textFill>
                  <w14:solidFill>
                    <w14:schemeClr w14:val="tx1"/>
                  </w14:solidFill>
                </w14:textFill>
              </w:rPr>
              <w:t>督促整改</w:t>
            </w:r>
          </w:p>
        </w:tc>
        <w:tc>
          <w:tcPr>
            <w:tcW w:w="547" w:type="dxa"/>
          </w:tcPr>
          <w:p w14:paraId="40417823">
            <w:pPr>
              <w:pStyle w:val="9"/>
              <w:jc w:val="left"/>
              <w:rPr>
                <w:rFonts w:hint="eastAsia" w:ascii="宋体" w:hAnsi="宋体" w:eastAsia="宋体" w:cs="宋体"/>
                <w:color w:val="000000" w:themeColor="text1"/>
                <w:sz w:val="20"/>
                <w14:textFill>
                  <w14:solidFill>
                    <w14:schemeClr w14:val="tx1"/>
                  </w14:solidFill>
                </w14:textFill>
              </w:rPr>
            </w:pPr>
          </w:p>
          <w:p w14:paraId="5CBBB863">
            <w:pPr>
              <w:pStyle w:val="9"/>
              <w:jc w:val="left"/>
              <w:rPr>
                <w:rFonts w:hint="eastAsia" w:ascii="宋体" w:hAnsi="宋体" w:eastAsia="宋体" w:cs="宋体"/>
                <w:color w:val="000000" w:themeColor="text1"/>
                <w:sz w:val="20"/>
                <w14:textFill>
                  <w14:solidFill>
                    <w14:schemeClr w14:val="tx1"/>
                  </w14:solidFill>
                </w14:textFill>
              </w:rPr>
            </w:pPr>
          </w:p>
          <w:p w14:paraId="2554ACC0">
            <w:pPr>
              <w:pStyle w:val="9"/>
              <w:jc w:val="left"/>
              <w:rPr>
                <w:rFonts w:hint="eastAsia" w:ascii="宋体" w:hAnsi="宋体" w:eastAsia="宋体" w:cs="宋体"/>
                <w:color w:val="000000" w:themeColor="text1"/>
                <w:sz w:val="20"/>
                <w14:textFill>
                  <w14:solidFill>
                    <w14:schemeClr w14:val="tx1"/>
                  </w14:solidFill>
                </w14:textFill>
              </w:rPr>
            </w:pPr>
          </w:p>
          <w:p w14:paraId="57F310D8">
            <w:pPr>
              <w:pStyle w:val="9"/>
              <w:jc w:val="left"/>
              <w:rPr>
                <w:rFonts w:hint="eastAsia" w:ascii="宋体" w:hAnsi="宋体" w:eastAsia="宋体" w:cs="宋体"/>
                <w:color w:val="000000" w:themeColor="text1"/>
                <w:sz w:val="20"/>
                <w14:textFill>
                  <w14:solidFill>
                    <w14:schemeClr w14:val="tx1"/>
                  </w14:solidFill>
                </w14:textFill>
              </w:rPr>
            </w:pPr>
          </w:p>
          <w:p w14:paraId="0428DF43">
            <w:pPr>
              <w:pStyle w:val="9"/>
              <w:jc w:val="left"/>
              <w:rPr>
                <w:rFonts w:hint="eastAsia" w:ascii="宋体" w:hAnsi="宋体" w:eastAsia="宋体" w:cs="宋体"/>
                <w:color w:val="000000" w:themeColor="text1"/>
                <w:sz w:val="20"/>
                <w14:textFill>
                  <w14:solidFill>
                    <w14:schemeClr w14:val="tx1"/>
                  </w14:solidFill>
                </w14:textFill>
              </w:rPr>
            </w:pPr>
          </w:p>
          <w:p w14:paraId="5B87B45A">
            <w:pPr>
              <w:pStyle w:val="9"/>
              <w:jc w:val="left"/>
              <w:rPr>
                <w:rFonts w:hint="eastAsia" w:ascii="宋体" w:hAnsi="宋体" w:eastAsia="宋体" w:cs="宋体"/>
                <w:color w:val="000000" w:themeColor="text1"/>
                <w:sz w:val="20"/>
                <w14:textFill>
                  <w14:solidFill>
                    <w14:schemeClr w14:val="tx1"/>
                  </w14:solidFill>
                </w14:textFill>
              </w:rPr>
            </w:pPr>
          </w:p>
          <w:p w14:paraId="52B9DD6B">
            <w:pPr>
              <w:pStyle w:val="9"/>
              <w:jc w:val="left"/>
              <w:rPr>
                <w:rFonts w:hint="eastAsia" w:ascii="宋体" w:hAnsi="宋体" w:eastAsia="宋体" w:cs="宋体"/>
                <w:color w:val="000000" w:themeColor="text1"/>
                <w:sz w:val="20"/>
                <w14:textFill>
                  <w14:solidFill>
                    <w14:schemeClr w14:val="tx1"/>
                  </w14:solidFill>
                </w14:textFill>
              </w:rPr>
            </w:pPr>
          </w:p>
          <w:p w14:paraId="453F0736">
            <w:pPr>
              <w:pStyle w:val="9"/>
              <w:jc w:val="left"/>
              <w:rPr>
                <w:rFonts w:hint="eastAsia" w:ascii="宋体" w:hAnsi="宋体" w:eastAsia="宋体" w:cs="宋体"/>
                <w:color w:val="000000" w:themeColor="text1"/>
                <w:sz w:val="20"/>
                <w14:textFill>
                  <w14:solidFill>
                    <w14:schemeClr w14:val="tx1"/>
                  </w14:solidFill>
                </w14:textFill>
              </w:rPr>
            </w:pPr>
          </w:p>
          <w:p w14:paraId="7214E693">
            <w:pPr>
              <w:pStyle w:val="9"/>
              <w:jc w:val="left"/>
              <w:rPr>
                <w:rFonts w:hint="eastAsia" w:ascii="宋体" w:hAnsi="宋体" w:eastAsia="宋体" w:cs="宋体"/>
                <w:color w:val="000000" w:themeColor="text1"/>
                <w:sz w:val="20"/>
                <w14:textFill>
                  <w14:solidFill>
                    <w14:schemeClr w14:val="tx1"/>
                  </w14:solidFill>
                </w14:textFill>
              </w:rPr>
            </w:pPr>
          </w:p>
          <w:p w14:paraId="0D995640">
            <w:pPr>
              <w:pStyle w:val="9"/>
              <w:spacing w:before="1"/>
              <w:jc w:val="left"/>
              <w:rPr>
                <w:rFonts w:hint="eastAsia" w:ascii="宋体" w:hAnsi="宋体" w:eastAsia="宋体" w:cs="宋体"/>
                <w:color w:val="000000" w:themeColor="text1"/>
                <w:sz w:val="18"/>
                <w14:textFill>
                  <w14:solidFill>
                    <w14:schemeClr w14:val="tx1"/>
                  </w14:solidFill>
                </w14:textFill>
              </w:rPr>
            </w:pPr>
          </w:p>
          <w:p w14:paraId="11C4DDD8">
            <w:pPr>
              <w:pStyle w:val="9"/>
              <w:spacing w:line="225" w:lineRule="auto"/>
              <w:ind w:left="74" w:right="62"/>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6"/>
                <w:sz w:val="20"/>
                <w14:textFill>
                  <w14:solidFill>
                    <w14:schemeClr w14:val="tx1"/>
                  </w14:solidFill>
                </w14:textFill>
              </w:rPr>
              <w:t>行政检查</w:t>
            </w:r>
          </w:p>
        </w:tc>
        <w:tc>
          <w:tcPr>
            <w:tcW w:w="6254" w:type="dxa"/>
          </w:tcPr>
          <w:p w14:paraId="28BCA85A">
            <w:pPr>
              <w:pStyle w:val="9"/>
              <w:spacing w:before="4" w:line="225" w:lineRule="auto"/>
              <w:ind w:left="14" w:right="52"/>
              <w:jc w:val="both"/>
              <w:rPr>
                <w:rFonts w:hint="eastAsia" w:ascii="宋体" w:hAnsi="宋体" w:eastAsia="宋体" w:cs="宋体"/>
                <w:color w:val="000000" w:themeColor="text1"/>
                <w:spacing w:val="-2"/>
                <w:sz w:val="20"/>
                <w14:textFill>
                  <w14:solidFill>
                    <w14:schemeClr w14:val="tx1"/>
                  </w14:solidFill>
                </w14:textFill>
              </w:rPr>
            </w:pPr>
          </w:p>
          <w:p w14:paraId="45566FD6">
            <w:pPr>
              <w:pStyle w:val="9"/>
              <w:spacing w:before="4" w:line="225" w:lineRule="auto"/>
              <w:ind w:left="14" w:right="52"/>
              <w:jc w:val="both"/>
              <w:rPr>
                <w:rFonts w:hint="eastAsia" w:ascii="宋体" w:hAnsi="宋体" w:eastAsia="宋体" w:cs="宋体"/>
                <w:color w:val="000000" w:themeColor="text1"/>
                <w:spacing w:val="-2"/>
                <w:sz w:val="20"/>
                <w14:textFill>
                  <w14:solidFill>
                    <w14:schemeClr w14:val="tx1"/>
                  </w14:solidFill>
                </w14:textFill>
              </w:rPr>
            </w:pPr>
          </w:p>
          <w:p w14:paraId="0FF68D4B">
            <w:pPr>
              <w:pStyle w:val="9"/>
              <w:spacing w:before="4" w:line="225" w:lineRule="auto"/>
              <w:ind w:left="14" w:right="52"/>
              <w:jc w:val="both"/>
              <w:rPr>
                <w:rFonts w:hint="eastAsia" w:ascii="宋体" w:hAnsi="宋体" w:eastAsia="宋体" w:cs="宋体"/>
                <w:color w:val="000000" w:themeColor="text1"/>
                <w:spacing w:val="-2"/>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【法律】《中华人民共和国安全生产法》</w:t>
            </w:r>
          </w:p>
          <w:p w14:paraId="6786F221">
            <w:pPr>
              <w:pStyle w:val="9"/>
              <w:spacing w:line="225" w:lineRule="auto"/>
              <w:ind w:left="14" w:right="52"/>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第八十</w:t>
            </w:r>
            <w:r>
              <w:rPr>
                <w:rFonts w:hint="eastAsia" w:ascii="宋体" w:hAnsi="宋体" w:eastAsia="宋体" w:cs="宋体"/>
                <w:color w:val="000000" w:themeColor="text1"/>
                <w:spacing w:val="-2"/>
                <w:sz w:val="20"/>
                <w:lang w:eastAsia="zh-CN"/>
                <w14:textFill>
                  <w14:solidFill>
                    <w14:schemeClr w14:val="tx1"/>
                  </w14:solidFill>
                </w14:textFill>
              </w:rPr>
              <w:t>六</w:t>
            </w:r>
            <w:r>
              <w:rPr>
                <w:rFonts w:hint="eastAsia" w:ascii="宋体" w:hAnsi="宋体" w:eastAsia="宋体" w:cs="宋体"/>
                <w:color w:val="000000" w:themeColor="text1"/>
                <w:spacing w:val="-2"/>
                <w:sz w:val="20"/>
                <w14:textFill>
                  <w14:solidFill>
                    <w14:schemeClr w14:val="tx1"/>
                  </w14:solidFill>
                </w14:textFill>
              </w:rPr>
              <w:t>条第二款：事故发生单位应当及时全面落实整改措施，负有安全</w:t>
            </w: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生产监督管理职责的部门应当加强监督检查。</w:t>
            </w:r>
          </w:p>
          <w:p w14:paraId="0D7BA119">
            <w:pPr>
              <w:pStyle w:val="9"/>
              <w:spacing w:line="225" w:lineRule="auto"/>
              <w:ind w:left="14" w:right="52"/>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【行政法规】《生产安全事故报告和调查处理条例》</w:t>
            </w:r>
          </w:p>
          <w:p w14:paraId="24F6EDCD">
            <w:pPr>
              <w:pStyle w:val="9"/>
              <w:spacing w:line="225" w:lineRule="auto"/>
              <w:ind w:left="14" w:right="52"/>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第二十二条第二款：根据事故的具体情况，事故调查组由有关人民政府、安全生产监督管理部门、负有安全生产监督管理职责的有关部门、监察机关、公安机关以及工会派人组成，并应当邀请人民检察院派人参加。</w:t>
            </w:r>
          </w:p>
          <w:p w14:paraId="2E247068">
            <w:pPr>
              <w:pStyle w:val="9"/>
              <w:spacing w:line="225" w:lineRule="auto"/>
              <w:ind w:left="14" w:right="52"/>
              <w:jc w:val="both"/>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【行政法规】《建设工程质量管理条例》</w:t>
            </w:r>
          </w:p>
          <w:p w14:paraId="250AB7FF">
            <w:pPr>
              <w:pStyle w:val="9"/>
              <w:spacing w:line="225" w:lineRule="auto"/>
              <w:ind w:left="14" w:right="52"/>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kern w:val="0"/>
                <w:sz w:val="20"/>
                <w:szCs w:val="22"/>
                <w:lang w:val="en-US" w:eastAsia="zh-CN" w:bidi="ar-SA"/>
                <w14:textFill>
                  <w14:solidFill>
                    <w14:schemeClr w14:val="tx1"/>
                  </w14:solidFill>
                </w14:textFill>
              </w:rPr>
              <w:t>第五十二条 建设工程发生质量事故，有关单位应当在２４小时内向当地建设行政主管部门和其他有关部门报告。对重大质量事故，事</w:t>
            </w:r>
            <w:r>
              <w:rPr>
                <w:rFonts w:hint="eastAsia" w:ascii="宋体" w:hAnsi="宋体" w:eastAsia="宋体" w:cs="宋体"/>
                <w:color w:val="000000" w:themeColor="text1"/>
                <w:spacing w:val="-2"/>
                <w:sz w:val="20"/>
                <w14:textFill>
                  <w14:solidFill>
                    <w14:schemeClr w14:val="tx1"/>
                  </w14:solidFill>
                </w14:textFill>
              </w:rPr>
              <w:t>故发生</w:t>
            </w:r>
            <w:r>
              <w:rPr>
                <w:rFonts w:hint="eastAsia" w:ascii="宋体" w:hAnsi="宋体" w:eastAsia="宋体" w:cs="宋体"/>
                <w:color w:val="000000" w:themeColor="text1"/>
                <w:spacing w:val="-80"/>
                <w:sz w:val="20"/>
                <w14:textFill>
                  <w14:solidFill>
                    <w14:schemeClr w14:val="tx1"/>
                  </w14:solidFill>
                </w14:textFill>
              </w:rPr>
              <w:t>地</w:t>
            </w:r>
            <w:r>
              <w:rPr>
                <w:rFonts w:hint="eastAsia" w:ascii="宋体" w:hAnsi="宋体" w:eastAsia="宋体" w:cs="宋体"/>
                <w:color w:val="000000" w:themeColor="text1"/>
                <w:spacing w:val="-2"/>
                <w:sz w:val="20"/>
                <w14:textFill>
                  <w14:solidFill>
                    <w14:schemeClr w14:val="tx1"/>
                  </w14:solidFill>
                </w14:textFill>
              </w:rPr>
              <w:t>的建设行政主管部门和其他有关部门应当按照事故类别和等级向当地人民政府和上级建设行政主管部门和其他有关部门报告。</w:t>
            </w:r>
          </w:p>
          <w:p w14:paraId="05662025">
            <w:pPr>
              <w:pStyle w:val="9"/>
              <w:spacing w:line="233" w:lineRule="exact"/>
              <w:ind w:left="415"/>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特别重大质量事故的调查程序按照国务院有关规定办理</w:t>
            </w:r>
            <w:r>
              <w:rPr>
                <w:rFonts w:hint="eastAsia" w:ascii="宋体" w:hAnsi="宋体" w:eastAsia="宋体" w:cs="宋体"/>
                <w:color w:val="000000" w:themeColor="text1"/>
                <w:spacing w:val="-10"/>
                <w:sz w:val="20"/>
                <w14:textFill>
                  <w14:solidFill>
                    <w14:schemeClr w14:val="tx1"/>
                  </w14:solidFill>
                </w14:textFill>
              </w:rPr>
              <w:t>。</w:t>
            </w:r>
          </w:p>
          <w:p w14:paraId="4633B5BF">
            <w:pPr>
              <w:pStyle w:val="9"/>
              <w:spacing w:line="240" w:lineRule="exact"/>
              <w:ind w:left="14"/>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【行政法规】《建设工程安全生产管理条例</w:t>
            </w:r>
            <w:r>
              <w:rPr>
                <w:rFonts w:hint="eastAsia" w:ascii="宋体" w:hAnsi="宋体" w:eastAsia="宋体" w:cs="宋体"/>
                <w:color w:val="000000" w:themeColor="text1"/>
                <w:spacing w:val="-10"/>
                <w:sz w:val="20"/>
                <w14:textFill>
                  <w14:solidFill>
                    <w14:schemeClr w14:val="tx1"/>
                  </w14:solidFill>
                </w14:textFill>
              </w:rPr>
              <w:t>》</w:t>
            </w:r>
          </w:p>
          <w:p w14:paraId="4A6E50AE">
            <w:pPr>
              <w:pStyle w:val="9"/>
              <w:spacing w:before="3" w:line="225" w:lineRule="auto"/>
              <w:ind w:left="14" w:right="-101"/>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第四十三条</w:t>
            </w:r>
            <w:r>
              <w:rPr>
                <w:rFonts w:hint="eastAsia" w:ascii="宋体" w:hAnsi="宋体" w:eastAsia="宋体" w:cs="宋体"/>
                <w:color w:val="000000" w:themeColor="text1"/>
                <w:spacing w:val="52"/>
                <w:sz w:val="20"/>
                <w14:textFill>
                  <w14:solidFill>
                    <w14:schemeClr w14:val="tx1"/>
                  </w14:solidFill>
                </w14:textFill>
              </w:rPr>
              <w:t xml:space="preserve"> 县</w:t>
            </w:r>
            <w:r>
              <w:rPr>
                <w:rFonts w:hint="eastAsia" w:ascii="宋体" w:hAnsi="宋体" w:eastAsia="宋体" w:cs="宋体"/>
                <w:color w:val="000000" w:themeColor="text1"/>
                <w:sz w:val="20"/>
                <w14:textFill>
                  <w14:solidFill>
                    <w14:schemeClr w14:val="tx1"/>
                  </w14:solidFill>
                </w14:textFill>
              </w:rPr>
              <w:t>级以上人民政府负有建设工程安全生产监督管理职责的</w:t>
            </w:r>
            <w:r>
              <w:rPr>
                <w:rFonts w:hint="eastAsia" w:ascii="宋体" w:hAnsi="宋体" w:eastAsia="宋体" w:cs="宋体"/>
                <w:color w:val="000000" w:themeColor="text1"/>
                <w:spacing w:val="-2"/>
                <w:sz w:val="20"/>
                <w14:textFill>
                  <w14:solidFill>
                    <w14:schemeClr w14:val="tx1"/>
                  </w14:solidFill>
                </w14:textFill>
              </w:rPr>
              <w:t>部门在各自的职责范围内履行安全监督检查职责</w:t>
            </w:r>
            <w:r>
              <w:rPr>
                <w:rFonts w:hint="eastAsia" w:ascii="宋体" w:hAnsi="宋体" w:eastAsia="宋体" w:cs="宋体"/>
                <w:color w:val="000000" w:themeColor="text1"/>
                <w:spacing w:val="-39"/>
                <w:sz w:val="20"/>
                <w14:textFill>
                  <w14:solidFill>
                    <w14:schemeClr w14:val="tx1"/>
                  </w14:solidFill>
                </w14:textFill>
              </w:rPr>
              <w:t>时，</w:t>
            </w:r>
            <w:r>
              <w:rPr>
                <w:rFonts w:hint="eastAsia" w:ascii="宋体" w:hAnsi="宋体" w:eastAsia="宋体" w:cs="宋体"/>
                <w:color w:val="000000" w:themeColor="text1"/>
                <w:spacing w:val="-2"/>
                <w:sz w:val="20"/>
                <w14:textFill>
                  <w14:solidFill>
                    <w14:schemeClr w14:val="tx1"/>
                  </w14:solidFill>
                </w14:textFill>
              </w:rPr>
              <w:t>有权采取下列措施：</w:t>
            </w:r>
          </w:p>
          <w:p w14:paraId="03DB4A0A">
            <w:pPr>
              <w:pStyle w:val="9"/>
              <w:spacing w:line="225" w:lineRule="auto"/>
              <w:ind w:left="415" w:right="307"/>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 xml:space="preserve">(一)要求被检查单位提供有关建设工程安全生产的文件和资料; </w:t>
            </w:r>
            <w:r>
              <w:rPr>
                <w:rFonts w:hint="eastAsia" w:ascii="宋体" w:hAnsi="宋体" w:eastAsia="宋体" w:cs="宋体"/>
                <w:color w:val="000000" w:themeColor="text1"/>
                <w:sz w:val="20"/>
                <w14:textFill>
                  <w14:solidFill>
                    <w14:schemeClr w14:val="tx1"/>
                  </w14:solidFill>
                </w14:textFill>
              </w:rPr>
              <w:t>(二)进入被检查单位施工现场进行检</w:t>
            </w:r>
            <w:r>
              <w:rPr>
                <w:rFonts w:hint="eastAsia" w:ascii="宋体" w:hAnsi="宋体" w:eastAsia="宋体" w:cs="宋体"/>
                <w:color w:val="000000" w:themeColor="text1"/>
                <w:spacing w:val="1"/>
                <w:sz w:val="20"/>
                <w14:textFill>
                  <w14:solidFill>
                    <w14:schemeClr w14:val="tx1"/>
                  </w14:solidFill>
                </w14:textFill>
              </w:rPr>
              <w:t>查;</w:t>
            </w:r>
          </w:p>
          <w:p w14:paraId="61F21171">
            <w:pPr>
              <w:pStyle w:val="9"/>
              <w:spacing w:line="234" w:lineRule="exact"/>
              <w:ind w:left="415"/>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(三)纠正施工中违反安全生产要求的行为</w:t>
            </w:r>
            <w:r>
              <w:rPr>
                <w:rFonts w:hint="eastAsia" w:ascii="宋体" w:hAnsi="宋体" w:eastAsia="宋体" w:cs="宋体"/>
                <w:color w:val="000000" w:themeColor="text1"/>
                <w:spacing w:val="-10"/>
                <w:sz w:val="20"/>
                <w14:textFill>
                  <w14:solidFill>
                    <w14:schemeClr w14:val="tx1"/>
                  </w14:solidFill>
                </w14:textFill>
              </w:rPr>
              <w:t>；</w:t>
            </w:r>
          </w:p>
          <w:p w14:paraId="5573C843">
            <w:pPr>
              <w:pStyle w:val="9"/>
              <w:spacing w:before="3" w:line="225" w:lineRule="auto"/>
              <w:ind w:left="14" w:right="47" w:firstLine="400"/>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2"/>
                <w:sz w:val="20"/>
                <w14:textFill>
                  <w14:solidFill>
                    <w14:schemeClr w14:val="tx1"/>
                  </w14:solidFill>
                </w14:textFill>
              </w:rPr>
              <w:t>(四)对检查中发现的安全事故隐患，责令立即排除；重大安全事故隐患排除前或者排除过程中无法保证安全的，责令从危险区域内撤出作业人员或者暂时停止施工。</w:t>
            </w:r>
          </w:p>
        </w:tc>
        <w:tc>
          <w:tcPr>
            <w:tcW w:w="852" w:type="dxa"/>
          </w:tcPr>
          <w:p w14:paraId="271D2D12">
            <w:pPr>
              <w:pStyle w:val="9"/>
              <w:jc w:val="left"/>
              <w:rPr>
                <w:rFonts w:hint="eastAsia" w:ascii="宋体" w:hAnsi="宋体" w:eastAsia="宋体" w:cs="宋体"/>
                <w:color w:val="000000" w:themeColor="text1"/>
                <w:sz w:val="20"/>
                <w14:textFill>
                  <w14:solidFill>
                    <w14:schemeClr w14:val="tx1"/>
                  </w14:solidFill>
                </w14:textFill>
              </w:rPr>
            </w:pPr>
          </w:p>
          <w:p w14:paraId="69A8278A">
            <w:pPr>
              <w:pStyle w:val="9"/>
              <w:jc w:val="left"/>
              <w:rPr>
                <w:rFonts w:hint="eastAsia" w:ascii="宋体" w:hAnsi="宋体" w:eastAsia="宋体" w:cs="宋体"/>
                <w:color w:val="000000" w:themeColor="text1"/>
                <w:sz w:val="20"/>
                <w14:textFill>
                  <w14:solidFill>
                    <w14:schemeClr w14:val="tx1"/>
                  </w14:solidFill>
                </w14:textFill>
              </w:rPr>
            </w:pPr>
          </w:p>
          <w:p w14:paraId="399D6D18">
            <w:pPr>
              <w:pStyle w:val="9"/>
              <w:jc w:val="left"/>
              <w:rPr>
                <w:rFonts w:hint="eastAsia" w:ascii="宋体" w:hAnsi="宋体" w:eastAsia="宋体" w:cs="宋体"/>
                <w:color w:val="000000" w:themeColor="text1"/>
                <w:sz w:val="20"/>
                <w14:textFill>
                  <w14:solidFill>
                    <w14:schemeClr w14:val="tx1"/>
                  </w14:solidFill>
                </w14:textFill>
              </w:rPr>
            </w:pPr>
          </w:p>
          <w:p w14:paraId="5C5AD2FF">
            <w:pPr>
              <w:pStyle w:val="9"/>
              <w:jc w:val="left"/>
              <w:rPr>
                <w:rFonts w:hint="eastAsia" w:ascii="宋体" w:hAnsi="宋体" w:eastAsia="宋体" w:cs="宋体"/>
                <w:color w:val="000000" w:themeColor="text1"/>
                <w:sz w:val="20"/>
                <w14:textFill>
                  <w14:solidFill>
                    <w14:schemeClr w14:val="tx1"/>
                  </w14:solidFill>
                </w14:textFill>
              </w:rPr>
            </w:pPr>
          </w:p>
          <w:p w14:paraId="508EE981">
            <w:pPr>
              <w:pStyle w:val="9"/>
              <w:jc w:val="left"/>
              <w:rPr>
                <w:rFonts w:hint="eastAsia" w:ascii="宋体" w:hAnsi="宋体" w:eastAsia="宋体" w:cs="宋体"/>
                <w:color w:val="000000" w:themeColor="text1"/>
                <w:sz w:val="20"/>
                <w14:textFill>
                  <w14:solidFill>
                    <w14:schemeClr w14:val="tx1"/>
                  </w14:solidFill>
                </w14:textFill>
              </w:rPr>
            </w:pPr>
          </w:p>
          <w:p w14:paraId="51607E6B">
            <w:pPr>
              <w:pStyle w:val="9"/>
              <w:jc w:val="left"/>
              <w:rPr>
                <w:rFonts w:hint="eastAsia" w:ascii="宋体" w:hAnsi="宋体" w:eastAsia="宋体" w:cs="宋体"/>
                <w:color w:val="000000" w:themeColor="text1"/>
                <w:sz w:val="20"/>
                <w14:textFill>
                  <w14:solidFill>
                    <w14:schemeClr w14:val="tx1"/>
                  </w14:solidFill>
                </w14:textFill>
              </w:rPr>
            </w:pPr>
          </w:p>
          <w:p w14:paraId="7A78C913">
            <w:pPr>
              <w:pStyle w:val="9"/>
              <w:jc w:val="left"/>
              <w:rPr>
                <w:rFonts w:hint="eastAsia" w:ascii="宋体" w:hAnsi="宋体" w:eastAsia="宋体" w:cs="宋体"/>
                <w:color w:val="000000" w:themeColor="text1"/>
                <w:sz w:val="20"/>
                <w14:textFill>
                  <w14:solidFill>
                    <w14:schemeClr w14:val="tx1"/>
                  </w14:solidFill>
                </w14:textFill>
              </w:rPr>
            </w:pPr>
          </w:p>
          <w:p w14:paraId="43D818E4">
            <w:pPr>
              <w:pStyle w:val="9"/>
              <w:jc w:val="left"/>
              <w:rPr>
                <w:rFonts w:hint="eastAsia" w:ascii="宋体" w:hAnsi="宋体" w:eastAsia="宋体" w:cs="宋体"/>
                <w:color w:val="000000" w:themeColor="text1"/>
                <w:sz w:val="20"/>
                <w14:textFill>
                  <w14:solidFill>
                    <w14:schemeClr w14:val="tx1"/>
                  </w14:solidFill>
                </w14:textFill>
              </w:rPr>
            </w:pPr>
          </w:p>
          <w:p w14:paraId="72B024BB">
            <w:pPr>
              <w:pStyle w:val="9"/>
              <w:spacing w:before="9"/>
              <w:jc w:val="left"/>
              <w:rPr>
                <w:rFonts w:hint="eastAsia" w:ascii="宋体" w:hAnsi="宋体" w:eastAsia="宋体" w:cs="宋体"/>
                <w:color w:val="000000" w:themeColor="text1"/>
                <w:sz w:val="28"/>
                <w14:textFill>
                  <w14:solidFill>
                    <w14:schemeClr w14:val="tx1"/>
                  </w14:solidFill>
                </w14:textFill>
              </w:rPr>
            </w:pPr>
          </w:p>
          <w:p w14:paraId="15640BC2">
            <w:pPr>
              <w:pStyle w:val="9"/>
              <w:spacing w:line="225" w:lineRule="auto"/>
              <w:ind w:left="27" w:right="16"/>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pacing w:val="-4"/>
                <w:sz w:val="20"/>
                <w14:textFill>
                  <w14:solidFill>
                    <w14:schemeClr w14:val="tx1"/>
                  </w14:solidFill>
                </w14:textFill>
              </w:rPr>
              <w:t>市、县交通运输主管部门</w:t>
            </w:r>
          </w:p>
        </w:tc>
        <w:tc>
          <w:tcPr>
            <w:tcW w:w="962" w:type="dxa"/>
          </w:tcPr>
          <w:p w14:paraId="38F37993">
            <w:pPr>
              <w:pStyle w:val="9"/>
              <w:jc w:val="left"/>
              <w:rPr>
                <w:rFonts w:hint="eastAsia" w:ascii="宋体" w:hAnsi="宋体" w:eastAsia="宋体" w:cs="宋体"/>
                <w:color w:val="000000" w:themeColor="text1"/>
                <w:sz w:val="18"/>
                <w14:textFill>
                  <w14:solidFill>
                    <w14:schemeClr w14:val="tx1"/>
                  </w14:solidFill>
                </w14:textFill>
              </w:rPr>
            </w:pPr>
          </w:p>
        </w:tc>
      </w:tr>
      <w:tr w14:paraId="390EA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1" w:hRule="atLeast"/>
        </w:trPr>
        <w:tc>
          <w:tcPr>
            <w:tcW w:w="396" w:type="dxa"/>
            <w:vAlign w:val="center"/>
          </w:tcPr>
          <w:p w14:paraId="0CDDF16D">
            <w:pPr>
              <w:pStyle w:val="9"/>
              <w:jc w:val="center"/>
              <w:rPr>
                <w:rFonts w:hint="eastAsia" w:ascii="宋体" w:hAnsi="宋体" w:eastAsia="宋体" w:cs="宋体"/>
                <w:color w:val="000000" w:themeColor="text1"/>
                <w:sz w:val="20"/>
                <w14:textFill>
                  <w14:solidFill>
                    <w14:schemeClr w14:val="tx1"/>
                  </w14:solidFill>
                </w14:textFill>
              </w:rPr>
            </w:pPr>
          </w:p>
          <w:p w14:paraId="00C743B5">
            <w:pPr>
              <w:pStyle w:val="9"/>
              <w:jc w:val="center"/>
              <w:rPr>
                <w:rFonts w:hint="eastAsia" w:ascii="宋体" w:hAnsi="宋体" w:eastAsia="宋体" w:cs="宋体"/>
                <w:color w:val="000000" w:themeColor="text1"/>
                <w:sz w:val="20"/>
                <w14:textFill>
                  <w14:solidFill>
                    <w14:schemeClr w14:val="tx1"/>
                  </w14:solidFill>
                </w14:textFill>
              </w:rPr>
            </w:pPr>
          </w:p>
          <w:p w14:paraId="5D2BD1C0">
            <w:pPr>
              <w:pStyle w:val="9"/>
              <w:jc w:val="center"/>
              <w:rPr>
                <w:rFonts w:hint="eastAsia" w:ascii="宋体" w:hAnsi="宋体" w:eastAsia="宋体" w:cs="宋体"/>
                <w:color w:val="000000" w:themeColor="text1"/>
                <w:sz w:val="20"/>
                <w14:textFill>
                  <w14:solidFill>
                    <w14:schemeClr w14:val="tx1"/>
                  </w14:solidFill>
                </w14:textFill>
              </w:rPr>
            </w:pPr>
          </w:p>
          <w:p w14:paraId="16FB3270">
            <w:pPr>
              <w:pStyle w:val="9"/>
              <w:jc w:val="center"/>
              <w:rPr>
                <w:rFonts w:hint="eastAsia" w:ascii="宋体" w:hAnsi="宋体" w:eastAsia="宋体" w:cs="宋体"/>
                <w:color w:val="000000" w:themeColor="text1"/>
                <w:sz w:val="20"/>
                <w14:textFill>
                  <w14:solidFill>
                    <w14:schemeClr w14:val="tx1"/>
                  </w14:solidFill>
                </w14:textFill>
              </w:rPr>
            </w:pPr>
          </w:p>
          <w:p w14:paraId="4366A082">
            <w:pPr>
              <w:pStyle w:val="9"/>
              <w:jc w:val="center"/>
              <w:rPr>
                <w:rFonts w:hint="eastAsia" w:ascii="宋体" w:hAnsi="宋体" w:eastAsia="宋体" w:cs="宋体"/>
                <w:color w:val="000000" w:themeColor="text1"/>
                <w:sz w:val="20"/>
                <w14:textFill>
                  <w14:solidFill>
                    <w14:schemeClr w14:val="tx1"/>
                  </w14:solidFill>
                </w14:textFill>
              </w:rPr>
            </w:pPr>
          </w:p>
          <w:p w14:paraId="1CC0DCE3">
            <w:pPr>
              <w:pStyle w:val="9"/>
              <w:jc w:val="center"/>
              <w:rPr>
                <w:rFonts w:hint="eastAsia" w:ascii="宋体" w:hAnsi="宋体" w:eastAsia="宋体" w:cs="宋体"/>
                <w:color w:val="000000" w:themeColor="text1"/>
                <w:sz w:val="20"/>
                <w14:textFill>
                  <w14:solidFill>
                    <w14:schemeClr w14:val="tx1"/>
                  </w14:solidFill>
                </w14:textFill>
              </w:rPr>
            </w:pPr>
          </w:p>
          <w:p w14:paraId="61464A52">
            <w:pPr>
              <w:pStyle w:val="9"/>
              <w:jc w:val="center"/>
              <w:rPr>
                <w:rFonts w:hint="eastAsia" w:ascii="宋体" w:hAnsi="宋体" w:eastAsia="宋体" w:cs="宋体"/>
                <w:color w:val="000000" w:themeColor="text1"/>
                <w:sz w:val="20"/>
                <w14:textFill>
                  <w14:solidFill>
                    <w14:schemeClr w14:val="tx1"/>
                  </w14:solidFill>
                </w14:textFill>
              </w:rPr>
            </w:pPr>
          </w:p>
          <w:p w14:paraId="6969144E">
            <w:pPr>
              <w:pStyle w:val="9"/>
              <w:jc w:val="center"/>
              <w:rPr>
                <w:rFonts w:hint="eastAsia" w:ascii="宋体" w:hAnsi="宋体" w:eastAsia="宋体" w:cs="宋体"/>
                <w:color w:val="000000" w:themeColor="text1"/>
                <w:sz w:val="20"/>
                <w14:textFill>
                  <w14:solidFill>
                    <w14:schemeClr w14:val="tx1"/>
                  </w14:solidFill>
                </w14:textFill>
              </w:rPr>
            </w:pPr>
          </w:p>
          <w:p w14:paraId="23B4AB0D">
            <w:pPr>
              <w:pStyle w:val="9"/>
              <w:jc w:val="center"/>
              <w:rPr>
                <w:rFonts w:hint="eastAsia" w:ascii="宋体" w:hAnsi="宋体" w:eastAsia="宋体" w:cs="宋体"/>
                <w:color w:val="000000" w:themeColor="text1"/>
                <w:sz w:val="20"/>
                <w14:textFill>
                  <w14:solidFill>
                    <w14:schemeClr w14:val="tx1"/>
                  </w14:solidFill>
                </w14:textFill>
              </w:rPr>
            </w:pPr>
          </w:p>
          <w:p w14:paraId="2DC152CD">
            <w:pPr>
              <w:pStyle w:val="9"/>
              <w:jc w:val="center"/>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sz w:val="20"/>
                <w:lang w:val="en-US" w:eastAsia="zh-CN"/>
                <w14:textFill>
                  <w14:solidFill>
                    <w14:schemeClr w14:val="tx1"/>
                  </w14:solidFill>
                </w14:textFill>
              </w:rPr>
              <w:t>14</w:t>
            </w:r>
          </w:p>
        </w:tc>
        <w:tc>
          <w:tcPr>
            <w:tcW w:w="1135" w:type="dxa"/>
            <w:vAlign w:val="center"/>
          </w:tcPr>
          <w:p w14:paraId="3863C4D3">
            <w:pPr>
              <w:pStyle w:val="9"/>
              <w:jc w:val="center"/>
              <w:rPr>
                <w:rFonts w:hint="eastAsia" w:ascii="宋体" w:hAnsi="宋体" w:eastAsia="宋体" w:cs="宋体"/>
                <w:color w:val="000000" w:themeColor="text1"/>
                <w:sz w:val="20"/>
                <w14:textFill>
                  <w14:solidFill>
                    <w14:schemeClr w14:val="tx1"/>
                  </w14:solidFill>
                </w14:textFill>
              </w:rPr>
            </w:pPr>
          </w:p>
          <w:p w14:paraId="472610B9">
            <w:pPr>
              <w:pStyle w:val="9"/>
              <w:jc w:val="center"/>
              <w:rPr>
                <w:rFonts w:hint="eastAsia" w:ascii="宋体" w:hAnsi="宋体" w:eastAsia="宋体" w:cs="宋体"/>
                <w:color w:val="000000" w:themeColor="text1"/>
                <w:sz w:val="20"/>
                <w14:textFill>
                  <w14:solidFill>
                    <w14:schemeClr w14:val="tx1"/>
                  </w14:solidFill>
                </w14:textFill>
              </w:rPr>
            </w:pPr>
          </w:p>
          <w:p w14:paraId="02569ED5">
            <w:pPr>
              <w:pStyle w:val="9"/>
              <w:jc w:val="center"/>
              <w:rPr>
                <w:rFonts w:hint="eastAsia" w:ascii="宋体" w:hAnsi="宋体" w:eastAsia="宋体" w:cs="宋体"/>
                <w:color w:val="000000" w:themeColor="text1"/>
                <w:sz w:val="20"/>
                <w14:textFill>
                  <w14:solidFill>
                    <w14:schemeClr w14:val="tx1"/>
                  </w14:solidFill>
                </w14:textFill>
              </w:rPr>
            </w:pPr>
          </w:p>
          <w:p w14:paraId="66782993">
            <w:pPr>
              <w:pStyle w:val="9"/>
              <w:jc w:val="center"/>
              <w:rPr>
                <w:rFonts w:hint="eastAsia" w:ascii="宋体" w:hAnsi="宋体" w:eastAsia="宋体" w:cs="宋体"/>
                <w:color w:val="000000" w:themeColor="text1"/>
                <w:sz w:val="20"/>
                <w14:textFill>
                  <w14:solidFill>
                    <w14:schemeClr w14:val="tx1"/>
                  </w14:solidFill>
                </w14:textFill>
              </w:rPr>
            </w:pPr>
          </w:p>
          <w:p w14:paraId="56212122">
            <w:pPr>
              <w:pStyle w:val="9"/>
              <w:jc w:val="center"/>
              <w:rPr>
                <w:rFonts w:hint="eastAsia" w:ascii="宋体" w:hAnsi="宋体" w:eastAsia="宋体" w:cs="宋体"/>
                <w:color w:val="000000" w:themeColor="text1"/>
                <w:sz w:val="20"/>
                <w14:textFill>
                  <w14:solidFill>
                    <w14:schemeClr w14:val="tx1"/>
                  </w14:solidFill>
                </w14:textFill>
              </w:rPr>
            </w:pPr>
          </w:p>
          <w:p w14:paraId="5E6529B2">
            <w:pPr>
              <w:pStyle w:val="9"/>
              <w:jc w:val="center"/>
              <w:rPr>
                <w:rFonts w:hint="eastAsia" w:ascii="宋体" w:hAnsi="宋体" w:eastAsia="宋体" w:cs="宋体"/>
                <w:color w:val="000000" w:themeColor="text1"/>
                <w:sz w:val="20"/>
                <w14:textFill>
                  <w14:solidFill>
                    <w14:schemeClr w14:val="tx1"/>
                  </w14:solidFill>
                </w14:textFill>
              </w:rPr>
            </w:pPr>
          </w:p>
          <w:p w14:paraId="7ABDE75B">
            <w:pPr>
              <w:pStyle w:val="9"/>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对公共汽</w:t>
            </w:r>
          </w:p>
          <w:p w14:paraId="1EF6F4DE">
            <w:pPr>
              <w:pStyle w:val="9"/>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（电）车、轨道交通车辆等交通工具和城市公共客运设施等的监督检查</w:t>
            </w:r>
          </w:p>
        </w:tc>
        <w:tc>
          <w:tcPr>
            <w:tcW w:w="547" w:type="dxa"/>
            <w:vAlign w:val="center"/>
          </w:tcPr>
          <w:p w14:paraId="7A5C8D64">
            <w:pPr>
              <w:pStyle w:val="9"/>
              <w:jc w:val="center"/>
              <w:rPr>
                <w:rFonts w:hint="eastAsia" w:ascii="宋体" w:hAnsi="宋体" w:eastAsia="宋体" w:cs="宋体"/>
                <w:color w:val="000000" w:themeColor="text1"/>
                <w:sz w:val="20"/>
                <w14:textFill>
                  <w14:solidFill>
                    <w14:schemeClr w14:val="tx1"/>
                  </w14:solidFill>
                </w14:textFill>
              </w:rPr>
            </w:pPr>
          </w:p>
          <w:p w14:paraId="3076D80C">
            <w:pPr>
              <w:pStyle w:val="9"/>
              <w:jc w:val="center"/>
              <w:rPr>
                <w:rFonts w:hint="eastAsia" w:ascii="宋体" w:hAnsi="宋体" w:eastAsia="宋体" w:cs="宋体"/>
                <w:color w:val="000000" w:themeColor="text1"/>
                <w:sz w:val="20"/>
                <w14:textFill>
                  <w14:solidFill>
                    <w14:schemeClr w14:val="tx1"/>
                  </w14:solidFill>
                </w14:textFill>
              </w:rPr>
            </w:pPr>
          </w:p>
          <w:p w14:paraId="7251B264">
            <w:pPr>
              <w:pStyle w:val="9"/>
              <w:jc w:val="center"/>
              <w:rPr>
                <w:rFonts w:hint="eastAsia" w:ascii="宋体" w:hAnsi="宋体" w:eastAsia="宋体" w:cs="宋体"/>
                <w:color w:val="000000" w:themeColor="text1"/>
                <w:sz w:val="20"/>
                <w14:textFill>
                  <w14:solidFill>
                    <w14:schemeClr w14:val="tx1"/>
                  </w14:solidFill>
                </w14:textFill>
              </w:rPr>
            </w:pPr>
          </w:p>
          <w:p w14:paraId="029A9B52">
            <w:pPr>
              <w:pStyle w:val="9"/>
              <w:jc w:val="center"/>
              <w:rPr>
                <w:rFonts w:hint="eastAsia" w:ascii="宋体" w:hAnsi="宋体" w:eastAsia="宋体" w:cs="宋体"/>
                <w:color w:val="000000" w:themeColor="text1"/>
                <w:sz w:val="20"/>
                <w14:textFill>
                  <w14:solidFill>
                    <w14:schemeClr w14:val="tx1"/>
                  </w14:solidFill>
                </w14:textFill>
              </w:rPr>
            </w:pPr>
          </w:p>
          <w:p w14:paraId="2E788105">
            <w:pPr>
              <w:pStyle w:val="9"/>
              <w:jc w:val="center"/>
              <w:rPr>
                <w:rFonts w:hint="eastAsia" w:ascii="宋体" w:hAnsi="宋体" w:eastAsia="宋体" w:cs="宋体"/>
                <w:color w:val="000000" w:themeColor="text1"/>
                <w:sz w:val="20"/>
                <w14:textFill>
                  <w14:solidFill>
                    <w14:schemeClr w14:val="tx1"/>
                  </w14:solidFill>
                </w14:textFill>
              </w:rPr>
            </w:pPr>
          </w:p>
          <w:p w14:paraId="5C984663">
            <w:pPr>
              <w:pStyle w:val="9"/>
              <w:jc w:val="center"/>
              <w:rPr>
                <w:rFonts w:hint="eastAsia" w:ascii="宋体" w:hAnsi="宋体" w:eastAsia="宋体" w:cs="宋体"/>
                <w:color w:val="000000" w:themeColor="text1"/>
                <w:sz w:val="20"/>
                <w14:textFill>
                  <w14:solidFill>
                    <w14:schemeClr w14:val="tx1"/>
                  </w14:solidFill>
                </w14:textFill>
              </w:rPr>
            </w:pPr>
          </w:p>
          <w:p w14:paraId="54D6F846">
            <w:pPr>
              <w:pStyle w:val="9"/>
              <w:jc w:val="center"/>
              <w:rPr>
                <w:rFonts w:hint="eastAsia" w:ascii="宋体" w:hAnsi="宋体" w:eastAsia="宋体" w:cs="宋体"/>
                <w:color w:val="000000" w:themeColor="text1"/>
                <w:sz w:val="20"/>
                <w14:textFill>
                  <w14:solidFill>
                    <w14:schemeClr w14:val="tx1"/>
                  </w14:solidFill>
                </w14:textFill>
              </w:rPr>
            </w:pPr>
          </w:p>
          <w:p w14:paraId="091ECB8D">
            <w:pPr>
              <w:pStyle w:val="9"/>
              <w:jc w:val="center"/>
              <w:rPr>
                <w:rFonts w:hint="eastAsia" w:ascii="宋体" w:hAnsi="宋体" w:eastAsia="宋体" w:cs="宋体"/>
                <w:color w:val="000000" w:themeColor="text1"/>
                <w:sz w:val="20"/>
                <w14:textFill>
                  <w14:solidFill>
                    <w14:schemeClr w14:val="tx1"/>
                  </w14:solidFill>
                </w14:textFill>
              </w:rPr>
            </w:pPr>
          </w:p>
          <w:p w14:paraId="6481044A">
            <w:pPr>
              <w:pStyle w:val="9"/>
              <w:jc w:val="center"/>
              <w:rPr>
                <w:rFonts w:hint="eastAsia" w:ascii="宋体" w:hAnsi="宋体" w:eastAsia="宋体" w:cs="宋体"/>
                <w:color w:val="000000" w:themeColor="text1"/>
                <w:sz w:val="20"/>
                <w14:textFill>
                  <w14:solidFill>
                    <w14:schemeClr w14:val="tx1"/>
                  </w14:solidFill>
                </w14:textFill>
              </w:rPr>
            </w:pPr>
          </w:p>
          <w:p w14:paraId="231A2917">
            <w:pPr>
              <w:pStyle w:val="9"/>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行政检查</w:t>
            </w:r>
          </w:p>
        </w:tc>
        <w:tc>
          <w:tcPr>
            <w:tcW w:w="6254" w:type="dxa"/>
          </w:tcPr>
          <w:p w14:paraId="21256386">
            <w:pPr>
              <w:pStyle w:val="9"/>
              <w:jc w:val="left"/>
              <w:rPr>
                <w:rFonts w:hint="eastAsia" w:ascii="宋体" w:hAnsi="宋体" w:eastAsia="宋体" w:cs="宋体"/>
                <w:color w:val="000000" w:themeColor="text1"/>
                <w:sz w:val="20"/>
                <w14:textFill>
                  <w14:solidFill>
                    <w14:schemeClr w14:val="tx1"/>
                  </w14:solidFill>
                </w14:textFill>
              </w:rPr>
            </w:pPr>
          </w:p>
          <w:p w14:paraId="59DECCA5">
            <w:pPr>
              <w:pStyle w:val="9"/>
              <w:jc w:val="left"/>
              <w:rPr>
                <w:rFonts w:hint="eastAsia" w:ascii="宋体" w:hAnsi="宋体" w:eastAsia="宋体" w:cs="宋体"/>
                <w:color w:val="000000" w:themeColor="text1"/>
                <w:sz w:val="20"/>
                <w14:textFill>
                  <w14:solidFill>
                    <w14:schemeClr w14:val="tx1"/>
                  </w14:solidFill>
                </w14:textFill>
              </w:rPr>
            </w:pPr>
          </w:p>
          <w:p w14:paraId="60A212E7">
            <w:pPr>
              <w:pStyle w:val="9"/>
              <w:jc w:val="left"/>
              <w:rPr>
                <w:rFonts w:hint="eastAsia" w:ascii="宋体" w:hAnsi="宋体" w:eastAsia="宋体" w:cs="宋体"/>
                <w:color w:val="000000" w:themeColor="text1"/>
                <w:sz w:val="20"/>
                <w14:textFill>
                  <w14:solidFill>
                    <w14:schemeClr w14:val="tx1"/>
                  </w14:solidFill>
                </w14:textFill>
              </w:rPr>
            </w:pPr>
          </w:p>
          <w:p w14:paraId="6C4D2B99">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【地方性法规】《山西省城市公共客运条例》</w:t>
            </w:r>
          </w:p>
          <w:p w14:paraId="7826876D">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第三十三条 设区的市、县（市）人民政府交通运输主管部门应当制定相关制度，加强对城市客运管理机构执法活动、城市公共客运经营者运营行为的监督管理。</w:t>
            </w:r>
          </w:p>
          <w:p w14:paraId="784D1C0E">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第三十五条 城市客运管理机构应当对城市公共客运经营者进行服务质量信誉考核，并将考核结果向社会公示。</w:t>
            </w:r>
          </w:p>
          <w:p w14:paraId="26927399">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第三十六条 城市客运管理机构执法人员实施监督检查时，可以向有关单位和个人了解情况，查阅、复制有关资料。被监督检查的单位和个人应当接受依法实施的监督检查，如实提供有关资料或者情况。</w:t>
            </w:r>
          </w:p>
          <w:p w14:paraId="35BA0F7E">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实施监督检查时，应当两人以上，佩戴标志，出示合法有效的行政执法证件。</w:t>
            </w:r>
          </w:p>
          <w:p w14:paraId="2BF95C45">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城市客运管理监督检查的专用车辆，应当喷涂专用标识标志。</w:t>
            </w:r>
          </w:p>
          <w:p w14:paraId="5E3688F1">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第三十七条 城市客运管理机构执法人员在实施监督检查时，发现使用变造、伪造、套用车辆号牌，使用检测不合格、报废或者拼装车辆从事城市公共客运经营的，应当移交公安机关交通管理部门依法处理。</w:t>
            </w:r>
          </w:p>
          <w:p w14:paraId="333543C9">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【部门规章】《城市公共汽车和电车客运管理规定》</w:t>
            </w:r>
          </w:p>
          <w:p w14:paraId="3E90BDDD">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第五十五条 城市公共交通主管部门应当建立“双随机”抽查制度，并定期对城市公共汽电车客运进行监督检查，维护正常的运营秩序，保障运营服务质量。</w:t>
            </w:r>
          </w:p>
          <w:p w14:paraId="76285707">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第五十六条 城市公共交通主管部门有权行使以下监督检查职责：</w:t>
            </w:r>
          </w:p>
          <w:p w14:paraId="1F5DB1AC">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（一）向运营企业了解情况，要求其提供有关凭证、票据、账簿、文件</w:t>
            </w:r>
          </w:p>
          <w:p w14:paraId="55825B9B">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及其他相关材料;</w:t>
            </w:r>
          </w:p>
          <w:p w14:paraId="2BF3E122">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（二）进入运营企业进行检查，调阅、复制相关材料；</w:t>
            </w:r>
          </w:p>
          <w:p w14:paraId="4ABF3A33">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（三）向有关单位和人员了解情况。</w:t>
            </w:r>
          </w:p>
          <w:p w14:paraId="021EA9BD">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城市公共交通主管部门对检查中发现的违法行为，应当当场予以纠正或者要求限期改正；对依法应当给予行政处罚、采取强制措施的行为，应当依法予以处理。</w:t>
            </w:r>
          </w:p>
          <w:p w14:paraId="20318679">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有关单位和个人应当接受城市公共交通主管部门及其工作人员依法实施的监督检查，如实提供有关材料或者说明情况。</w:t>
            </w:r>
          </w:p>
          <w:p w14:paraId="3B83D59B">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第五十七条 城市公共交通主管部门应当建立运营企业服务质量评价制度，定期对运营企业的服务质量进行评价并向社会公布，评价结果作为衡量运营企业运营绩效、发放政府补贴和线路运营权管理等的依据。</w:t>
            </w:r>
          </w:p>
          <w:p w14:paraId="444CDBCA">
            <w:pPr>
              <w:pStyle w:val="9"/>
              <w:jc w:val="left"/>
              <w:rPr>
                <w:rFonts w:hint="eastAsia" w:ascii="宋体" w:hAnsi="宋体" w:eastAsia="宋体" w:cs="宋体"/>
                <w:color w:val="000000" w:themeColor="text1"/>
                <w:sz w:val="20"/>
                <w14:textFill>
                  <w14:solidFill>
                    <w14:schemeClr w14:val="tx1"/>
                  </w14:solidFill>
                </w14:textFill>
              </w:rPr>
            </w:pPr>
          </w:p>
          <w:p w14:paraId="3F78C3C8">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对服务质量评价不合格的线路，城市公共交通主管部门应当责令相关运营企业整改。整改不合格，严重危害公共利益，或者造成重大安全事故的，城市公共交通主管部门可以终止其部分或者全部线路运营权的协议内容。</w:t>
            </w:r>
          </w:p>
        </w:tc>
        <w:tc>
          <w:tcPr>
            <w:tcW w:w="852" w:type="dxa"/>
            <w:vAlign w:val="center"/>
          </w:tcPr>
          <w:p w14:paraId="03612423">
            <w:pPr>
              <w:pStyle w:val="9"/>
              <w:jc w:val="center"/>
              <w:rPr>
                <w:rFonts w:hint="eastAsia" w:ascii="宋体" w:hAnsi="宋体" w:eastAsia="宋体" w:cs="宋体"/>
                <w:color w:val="000000" w:themeColor="text1"/>
                <w:sz w:val="20"/>
                <w14:textFill>
                  <w14:solidFill>
                    <w14:schemeClr w14:val="tx1"/>
                  </w14:solidFill>
                </w14:textFill>
              </w:rPr>
            </w:pPr>
          </w:p>
          <w:p w14:paraId="58603F22">
            <w:pPr>
              <w:pStyle w:val="9"/>
              <w:jc w:val="center"/>
              <w:rPr>
                <w:rFonts w:hint="eastAsia" w:ascii="宋体" w:hAnsi="宋体" w:eastAsia="宋体" w:cs="宋体"/>
                <w:color w:val="000000" w:themeColor="text1"/>
                <w:sz w:val="20"/>
                <w14:textFill>
                  <w14:solidFill>
                    <w14:schemeClr w14:val="tx1"/>
                  </w14:solidFill>
                </w14:textFill>
              </w:rPr>
            </w:pPr>
          </w:p>
          <w:p w14:paraId="43873885">
            <w:pPr>
              <w:pStyle w:val="9"/>
              <w:jc w:val="center"/>
              <w:rPr>
                <w:rFonts w:hint="eastAsia" w:ascii="宋体" w:hAnsi="宋体" w:eastAsia="宋体" w:cs="宋体"/>
                <w:color w:val="000000" w:themeColor="text1"/>
                <w:sz w:val="20"/>
                <w14:textFill>
                  <w14:solidFill>
                    <w14:schemeClr w14:val="tx1"/>
                  </w14:solidFill>
                </w14:textFill>
              </w:rPr>
            </w:pPr>
          </w:p>
          <w:p w14:paraId="3A473FCA">
            <w:pPr>
              <w:pStyle w:val="9"/>
              <w:jc w:val="center"/>
              <w:rPr>
                <w:rFonts w:hint="eastAsia" w:ascii="宋体" w:hAnsi="宋体" w:eastAsia="宋体" w:cs="宋体"/>
                <w:color w:val="000000" w:themeColor="text1"/>
                <w:sz w:val="20"/>
                <w14:textFill>
                  <w14:solidFill>
                    <w14:schemeClr w14:val="tx1"/>
                  </w14:solidFill>
                </w14:textFill>
              </w:rPr>
            </w:pPr>
          </w:p>
          <w:p w14:paraId="66EE89B9">
            <w:pPr>
              <w:pStyle w:val="9"/>
              <w:jc w:val="center"/>
              <w:rPr>
                <w:rFonts w:hint="eastAsia" w:ascii="宋体" w:hAnsi="宋体" w:eastAsia="宋体" w:cs="宋体"/>
                <w:color w:val="000000" w:themeColor="text1"/>
                <w:sz w:val="20"/>
                <w14:textFill>
                  <w14:solidFill>
                    <w14:schemeClr w14:val="tx1"/>
                  </w14:solidFill>
                </w14:textFill>
              </w:rPr>
            </w:pPr>
          </w:p>
          <w:p w14:paraId="51B08439">
            <w:pPr>
              <w:pStyle w:val="9"/>
              <w:jc w:val="center"/>
              <w:rPr>
                <w:rFonts w:hint="eastAsia" w:ascii="宋体" w:hAnsi="宋体" w:eastAsia="宋体" w:cs="宋体"/>
                <w:color w:val="000000" w:themeColor="text1"/>
                <w:sz w:val="20"/>
                <w14:textFill>
                  <w14:solidFill>
                    <w14:schemeClr w14:val="tx1"/>
                  </w14:solidFill>
                </w14:textFill>
              </w:rPr>
            </w:pPr>
          </w:p>
          <w:p w14:paraId="5214DAAE">
            <w:pPr>
              <w:pStyle w:val="9"/>
              <w:jc w:val="center"/>
              <w:rPr>
                <w:rFonts w:hint="eastAsia" w:ascii="宋体" w:hAnsi="宋体" w:eastAsia="宋体" w:cs="宋体"/>
                <w:color w:val="000000" w:themeColor="text1"/>
                <w:sz w:val="20"/>
                <w14:textFill>
                  <w14:solidFill>
                    <w14:schemeClr w14:val="tx1"/>
                  </w14:solidFill>
                </w14:textFill>
              </w:rPr>
            </w:pPr>
          </w:p>
          <w:p w14:paraId="0672BCB4">
            <w:pPr>
              <w:pStyle w:val="9"/>
              <w:jc w:val="center"/>
              <w:rPr>
                <w:rFonts w:hint="eastAsia" w:ascii="宋体" w:hAnsi="宋体" w:eastAsia="宋体" w:cs="宋体"/>
                <w:color w:val="000000" w:themeColor="text1"/>
                <w:sz w:val="20"/>
                <w14:textFill>
                  <w14:solidFill>
                    <w14:schemeClr w14:val="tx1"/>
                  </w14:solidFill>
                </w14:textFill>
              </w:rPr>
            </w:pPr>
          </w:p>
          <w:p w14:paraId="1918A15D">
            <w:pPr>
              <w:pStyle w:val="9"/>
              <w:jc w:val="center"/>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市、县交通运输主管部门</w:t>
            </w:r>
          </w:p>
        </w:tc>
        <w:tc>
          <w:tcPr>
            <w:tcW w:w="962" w:type="dxa"/>
          </w:tcPr>
          <w:p w14:paraId="5BFDC27C">
            <w:pPr>
              <w:pStyle w:val="9"/>
              <w:jc w:val="left"/>
              <w:rPr>
                <w:rFonts w:hint="eastAsia" w:ascii="宋体" w:hAnsi="宋体" w:eastAsia="宋体" w:cs="宋体"/>
                <w:color w:val="000000" w:themeColor="text1"/>
                <w:sz w:val="20"/>
                <w14:textFill>
                  <w14:solidFill>
                    <w14:schemeClr w14:val="tx1"/>
                  </w14:solidFill>
                </w14:textFill>
              </w:rPr>
            </w:pPr>
          </w:p>
        </w:tc>
      </w:tr>
      <w:tr w14:paraId="4FF84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1" w:hRule="atLeast"/>
        </w:trPr>
        <w:tc>
          <w:tcPr>
            <w:tcW w:w="396" w:type="dxa"/>
            <w:vAlign w:val="center"/>
          </w:tcPr>
          <w:p w14:paraId="0443FB1E">
            <w:pPr>
              <w:pStyle w:val="9"/>
              <w:jc w:val="both"/>
              <w:rPr>
                <w:rFonts w:hint="eastAsia" w:ascii="宋体" w:hAnsi="宋体" w:eastAsia="宋体" w:cs="宋体"/>
                <w:color w:val="000000" w:themeColor="text1"/>
                <w:sz w:val="20"/>
                <w14:textFill>
                  <w14:solidFill>
                    <w14:schemeClr w14:val="tx1"/>
                  </w14:solidFill>
                </w14:textFill>
              </w:rPr>
            </w:pPr>
          </w:p>
          <w:p w14:paraId="77BE7C25">
            <w:pPr>
              <w:pStyle w:val="9"/>
              <w:jc w:val="both"/>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sz w:val="20"/>
                <w:lang w:val="en-US" w:eastAsia="zh-CN"/>
                <w14:textFill>
                  <w14:solidFill>
                    <w14:schemeClr w14:val="tx1"/>
                  </w14:solidFill>
                </w14:textFill>
              </w:rPr>
              <w:t>15</w:t>
            </w:r>
          </w:p>
        </w:tc>
        <w:tc>
          <w:tcPr>
            <w:tcW w:w="1135" w:type="dxa"/>
            <w:vAlign w:val="center"/>
          </w:tcPr>
          <w:p w14:paraId="6D9E0CBF">
            <w:pPr>
              <w:pStyle w:val="9"/>
              <w:jc w:val="both"/>
              <w:rPr>
                <w:rFonts w:hint="eastAsia" w:ascii="宋体" w:hAnsi="宋体" w:eastAsia="宋体" w:cs="宋体"/>
                <w:color w:val="000000" w:themeColor="text1"/>
                <w:sz w:val="20"/>
                <w14:textFill>
                  <w14:solidFill>
                    <w14:schemeClr w14:val="tx1"/>
                  </w14:solidFill>
                </w14:textFill>
              </w:rPr>
            </w:pPr>
          </w:p>
          <w:p w14:paraId="24A09EAE">
            <w:pPr>
              <w:pStyle w:val="9"/>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对出租汽车经营者组织继续教育情况的监督检查</w:t>
            </w:r>
          </w:p>
        </w:tc>
        <w:tc>
          <w:tcPr>
            <w:tcW w:w="547" w:type="dxa"/>
            <w:vAlign w:val="center"/>
          </w:tcPr>
          <w:p w14:paraId="70F4D198">
            <w:pPr>
              <w:pStyle w:val="9"/>
              <w:jc w:val="both"/>
              <w:rPr>
                <w:rFonts w:hint="eastAsia" w:ascii="宋体" w:hAnsi="宋体" w:eastAsia="宋体" w:cs="宋体"/>
                <w:color w:val="000000" w:themeColor="text1"/>
                <w:sz w:val="20"/>
                <w14:textFill>
                  <w14:solidFill>
                    <w14:schemeClr w14:val="tx1"/>
                  </w14:solidFill>
                </w14:textFill>
              </w:rPr>
            </w:pPr>
          </w:p>
          <w:p w14:paraId="23E4DA5A">
            <w:pPr>
              <w:pStyle w:val="9"/>
              <w:jc w:val="both"/>
              <w:rPr>
                <w:rFonts w:hint="eastAsia" w:ascii="宋体" w:hAnsi="宋体" w:eastAsia="宋体" w:cs="宋体"/>
                <w:color w:val="000000" w:themeColor="text1"/>
                <w:sz w:val="20"/>
                <w14:textFill>
                  <w14:solidFill>
                    <w14:schemeClr w14:val="tx1"/>
                  </w14:solidFill>
                </w14:textFill>
              </w:rPr>
            </w:pPr>
          </w:p>
          <w:p w14:paraId="45559686">
            <w:pPr>
              <w:pStyle w:val="9"/>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行政检查</w:t>
            </w:r>
          </w:p>
        </w:tc>
        <w:tc>
          <w:tcPr>
            <w:tcW w:w="6254" w:type="dxa"/>
            <w:vAlign w:val="center"/>
          </w:tcPr>
          <w:p w14:paraId="7CC280C0">
            <w:pPr>
              <w:pStyle w:val="9"/>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【部门规章】《出租汽车驾驶员从业资格管理规定》</w:t>
            </w:r>
          </w:p>
          <w:p w14:paraId="524FA4FF">
            <w:pPr>
              <w:pStyle w:val="9"/>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第二十八条 出租汽车行政主管部门应当加强对出租汽车经营者组织继续教育情况的监督检查。</w:t>
            </w:r>
          </w:p>
          <w:p w14:paraId="31B82572">
            <w:pPr>
              <w:pStyle w:val="9"/>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第二十九条 出租汽车经营者应当建立学员培训档案，将继续教育计划、继续教育师资情况、参培学员登记表等纳入档案管理，并接受出租汽车行政主管部门的监督检查。</w:t>
            </w:r>
          </w:p>
        </w:tc>
        <w:tc>
          <w:tcPr>
            <w:tcW w:w="852" w:type="dxa"/>
            <w:vAlign w:val="center"/>
          </w:tcPr>
          <w:p w14:paraId="242CB5A2">
            <w:pPr>
              <w:pStyle w:val="9"/>
              <w:jc w:val="both"/>
              <w:rPr>
                <w:rFonts w:hint="eastAsia" w:ascii="宋体" w:hAnsi="宋体" w:eastAsia="宋体" w:cs="宋体"/>
                <w:color w:val="000000" w:themeColor="text1"/>
                <w:sz w:val="20"/>
                <w14:textFill>
                  <w14:solidFill>
                    <w14:schemeClr w14:val="tx1"/>
                  </w14:solidFill>
                </w14:textFill>
              </w:rPr>
            </w:pPr>
          </w:p>
          <w:p w14:paraId="68D236E2">
            <w:pPr>
              <w:pStyle w:val="9"/>
              <w:jc w:val="both"/>
              <w:rPr>
                <w:rFonts w:hint="eastAsia" w:ascii="宋体" w:hAnsi="宋体" w:eastAsia="宋体" w:cs="宋体"/>
                <w:color w:val="000000" w:themeColor="text1"/>
                <w:sz w:val="20"/>
                <w14:textFill>
                  <w14:solidFill>
                    <w14:schemeClr w14:val="tx1"/>
                  </w14:solidFill>
                </w14:textFill>
              </w:rPr>
            </w:pPr>
          </w:p>
          <w:p w14:paraId="408A2F63">
            <w:pPr>
              <w:pStyle w:val="9"/>
              <w:jc w:val="both"/>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市、县交通运输主管部门</w:t>
            </w:r>
          </w:p>
        </w:tc>
        <w:tc>
          <w:tcPr>
            <w:tcW w:w="962" w:type="dxa"/>
            <w:vAlign w:val="center"/>
          </w:tcPr>
          <w:p w14:paraId="2EE1491F">
            <w:pPr>
              <w:pStyle w:val="9"/>
              <w:jc w:val="both"/>
              <w:rPr>
                <w:rFonts w:hint="eastAsia" w:ascii="宋体" w:hAnsi="宋体" w:eastAsia="宋体" w:cs="宋体"/>
                <w:color w:val="000000" w:themeColor="text1"/>
                <w:sz w:val="20"/>
                <w14:textFill>
                  <w14:solidFill>
                    <w14:schemeClr w14:val="tx1"/>
                  </w14:solidFill>
                </w14:textFill>
              </w:rPr>
            </w:pPr>
          </w:p>
        </w:tc>
      </w:tr>
      <w:tr w14:paraId="4A1A8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4" w:hRule="atLeast"/>
        </w:trPr>
        <w:tc>
          <w:tcPr>
            <w:tcW w:w="396" w:type="dxa"/>
          </w:tcPr>
          <w:p w14:paraId="594CC44D">
            <w:pPr>
              <w:pStyle w:val="9"/>
              <w:jc w:val="left"/>
              <w:rPr>
                <w:rFonts w:hint="eastAsia" w:ascii="宋体" w:hAnsi="宋体" w:eastAsia="宋体" w:cs="宋体"/>
                <w:color w:val="000000" w:themeColor="text1"/>
                <w:sz w:val="20"/>
                <w14:textFill>
                  <w14:solidFill>
                    <w14:schemeClr w14:val="tx1"/>
                  </w14:solidFill>
                </w14:textFill>
              </w:rPr>
            </w:pPr>
          </w:p>
          <w:p w14:paraId="4EC6F8BB">
            <w:pPr>
              <w:pStyle w:val="9"/>
              <w:jc w:val="left"/>
              <w:rPr>
                <w:rFonts w:hint="eastAsia" w:ascii="宋体" w:hAnsi="宋体" w:eastAsia="宋体" w:cs="宋体"/>
                <w:color w:val="000000" w:themeColor="text1"/>
                <w:sz w:val="20"/>
                <w14:textFill>
                  <w14:solidFill>
                    <w14:schemeClr w14:val="tx1"/>
                  </w14:solidFill>
                </w14:textFill>
              </w:rPr>
            </w:pPr>
          </w:p>
          <w:p w14:paraId="2D568033">
            <w:pPr>
              <w:pStyle w:val="9"/>
              <w:jc w:val="left"/>
              <w:rPr>
                <w:rFonts w:hint="eastAsia" w:ascii="宋体" w:hAnsi="宋体" w:eastAsia="宋体" w:cs="宋体"/>
                <w:color w:val="000000" w:themeColor="text1"/>
                <w:sz w:val="20"/>
                <w14:textFill>
                  <w14:solidFill>
                    <w14:schemeClr w14:val="tx1"/>
                  </w14:solidFill>
                </w14:textFill>
              </w:rPr>
            </w:pPr>
          </w:p>
          <w:p w14:paraId="288FF50D">
            <w:pPr>
              <w:pStyle w:val="9"/>
              <w:jc w:val="left"/>
              <w:rPr>
                <w:rFonts w:hint="eastAsia" w:ascii="宋体" w:hAnsi="宋体" w:eastAsia="宋体" w:cs="宋体"/>
                <w:color w:val="000000" w:themeColor="text1"/>
                <w:sz w:val="20"/>
                <w14:textFill>
                  <w14:solidFill>
                    <w14:schemeClr w14:val="tx1"/>
                  </w14:solidFill>
                </w14:textFill>
              </w:rPr>
            </w:pPr>
          </w:p>
          <w:p w14:paraId="4B72BD74">
            <w:pPr>
              <w:pStyle w:val="9"/>
              <w:jc w:val="left"/>
              <w:rPr>
                <w:rFonts w:hint="eastAsia" w:ascii="宋体" w:hAnsi="宋体" w:eastAsia="宋体" w:cs="宋体"/>
                <w:color w:val="000000" w:themeColor="text1"/>
                <w:sz w:val="20"/>
                <w14:textFill>
                  <w14:solidFill>
                    <w14:schemeClr w14:val="tx1"/>
                  </w14:solidFill>
                </w14:textFill>
              </w:rPr>
            </w:pPr>
          </w:p>
          <w:p w14:paraId="6FC9E14E">
            <w:pPr>
              <w:pStyle w:val="9"/>
              <w:jc w:val="left"/>
              <w:rPr>
                <w:rFonts w:hint="eastAsia" w:ascii="宋体" w:hAnsi="宋体" w:eastAsia="宋体" w:cs="宋体"/>
                <w:color w:val="000000" w:themeColor="text1"/>
                <w:sz w:val="20"/>
                <w14:textFill>
                  <w14:solidFill>
                    <w14:schemeClr w14:val="tx1"/>
                  </w14:solidFill>
                </w14:textFill>
              </w:rPr>
            </w:pPr>
          </w:p>
          <w:p w14:paraId="3A131C7F">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lang w:val="en-US" w:eastAsia="zh-CN"/>
                <w14:textFill>
                  <w14:solidFill>
                    <w14:schemeClr w14:val="tx1"/>
                  </w14:solidFill>
                </w14:textFill>
              </w:rPr>
              <w:t>16</w:t>
            </w:r>
          </w:p>
        </w:tc>
        <w:tc>
          <w:tcPr>
            <w:tcW w:w="1135" w:type="dxa"/>
          </w:tcPr>
          <w:p w14:paraId="67276D79">
            <w:pPr>
              <w:pStyle w:val="9"/>
              <w:jc w:val="left"/>
              <w:rPr>
                <w:rFonts w:hint="eastAsia" w:ascii="宋体" w:hAnsi="宋体" w:eastAsia="宋体" w:cs="宋体"/>
                <w:color w:val="000000" w:themeColor="text1"/>
                <w:sz w:val="20"/>
                <w14:textFill>
                  <w14:solidFill>
                    <w14:schemeClr w14:val="tx1"/>
                  </w14:solidFill>
                </w14:textFill>
              </w:rPr>
            </w:pPr>
          </w:p>
          <w:p w14:paraId="20E2F73C">
            <w:pPr>
              <w:pStyle w:val="9"/>
              <w:jc w:val="left"/>
              <w:rPr>
                <w:rFonts w:hint="eastAsia" w:ascii="宋体" w:hAnsi="宋体" w:eastAsia="宋体" w:cs="宋体"/>
                <w:color w:val="000000" w:themeColor="text1"/>
                <w:sz w:val="20"/>
                <w14:textFill>
                  <w14:solidFill>
                    <w14:schemeClr w14:val="tx1"/>
                  </w14:solidFill>
                </w14:textFill>
              </w:rPr>
            </w:pPr>
          </w:p>
          <w:p w14:paraId="3B430586">
            <w:pPr>
              <w:pStyle w:val="9"/>
              <w:jc w:val="left"/>
              <w:rPr>
                <w:rFonts w:hint="eastAsia" w:ascii="宋体" w:hAnsi="宋体" w:eastAsia="宋体" w:cs="宋体"/>
                <w:color w:val="000000" w:themeColor="text1"/>
                <w:sz w:val="20"/>
                <w14:textFill>
                  <w14:solidFill>
                    <w14:schemeClr w14:val="tx1"/>
                  </w14:solidFill>
                </w14:textFill>
              </w:rPr>
            </w:pPr>
          </w:p>
          <w:p w14:paraId="69E04A6B">
            <w:pPr>
              <w:pStyle w:val="9"/>
              <w:jc w:val="left"/>
              <w:rPr>
                <w:rFonts w:hint="eastAsia" w:ascii="宋体" w:hAnsi="宋体" w:eastAsia="宋体" w:cs="宋体"/>
                <w:color w:val="000000" w:themeColor="text1"/>
                <w:sz w:val="20"/>
                <w14:textFill>
                  <w14:solidFill>
                    <w14:schemeClr w14:val="tx1"/>
                  </w14:solidFill>
                </w14:textFill>
              </w:rPr>
            </w:pPr>
          </w:p>
          <w:p w14:paraId="10A634C5">
            <w:pPr>
              <w:pStyle w:val="9"/>
              <w:jc w:val="left"/>
              <w:rPr>
                <w:rFonts w:hint="eastAsia" w:ascii="宋体" w:hAnsi="宋体" w:eastAsia="宋体" w:cs="宋体"/>
                <w:color w:val="000000" w:themeColor="text1"/>
                <w:sz w:val="20"/>
                <w14:textFill>
                  <w14:solidFill>
                    <w14:schemeClr w14:val="tx1"/>
                  </w14:solidFill>
                </w14:textFill>
              </w:rPr>
            </w:pPr>
          </w:p>
          <w:p w14:paraId="5A057A02">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对网约车服务质量的监督检查</w:t>
            </w:r>
          </w:p>
        </w:tc>
        <w:tc>
          <w:tcPr>
            <w:tcW w:w="547" w:type="dxa"/>
          </w:tcPr>
          <w:p w14:paraId="046DD696">
            <w:pPr>
              <w:pStyle w:val="9"/>
              <w:jc w:val="left"/>
              <w:rPr>
                <w:rFonts w:hint="eastAsia" w:ascii="宋体" w:hAnsi="宋体" w:eastAsia="宋体" w:cs="宋体"/>
                <w:color w:val="000000" w:themeColor="text1"/>
                <w:sz w:val="20"/>
                <w14:textFill>
                  <w14:solidFill>
                    <w14:schemeClr w14:val="tx1"/>
                  </w14:solidFill>
                </w14:textFill>
              </w:rPr>
            </w:pPr>
          </w:p>
          <w:p w14:paraId="1DBFD48A">
            <w:pPr>
              <w:pStyle w:val="9"/>
              <w:jc w:val="left"/>
              <w:rPr>
                <w:rFonts w:hint="eastAsia" w:ascii="宋体" w:hAnsi="宋体" w:eastAsia="宋体" w:cs="宋体"/>
                <w:color w:val="000000" w:themeColor="text1"/>
                <w:sz w:val="20"/>
                <w14:textFill>
                  <w14:solidFill>
                    <w14:schemeClr w14:val="tx1"/>
                  </w14:solidFill>
                </w14:textFill>
              </w:rPr>
            </w:pPr>
          </w:p>
          <w:p w14:paraId="20F73EC5">
            <w:pPr>
              <w:pStyle w:val="9"/>
              <w:jc w:val="left"/>
              <w:rPr>
                <w:rFonts w:hint="eastAsia" w:ascii="宋体" w:hAnsi="宋体" w:eastAsia="宋体" w:cs="宋体"/>
                <w:color w:val="000000" w:themeColor="text1"/>
                <w:sz w:val="20"/>
                <w14:textFill>
                  <w14:solidFill>
                    <w14:schemeClr w14:val="tx1"/>
                  </w14:solidFill>
                </w14:textFill>
              </w:rPr>
            </w:pPr>
          </w:p>
          <w:p w14:paraId="2C6F7614">
            <w:pPr>
              <w:pStyle w:val="9"/>
              <w:jc w:val="left"/>
              <w:rPr>
                <w:rFonts w:hint="eastAsia" w:ascii="宋体" w:hAnsi="宋体" w:eastAsia="宋体" w:cs="宋体"/>
                <w:color w:val="000000" w:themeColor="text1"/>
                <w:sz w:val="20"/>
                <w14:textFill>
                  <w14:solidFill>
                    <w14:schemeClr w14:val="tx1"/>
                  </w14:solidFill>
                </w14:textFill>
              </w:rPr>
            </w:pPr>
          </w:p>
          <w:p w14:paraId="7A52812F">
            <w:pPr>
              <w:pStyle w:val="9"/>
              <w:jc w:val="left"/>
              <w:rPr>
                <w:rFonts w:hint="eastAsia" w:ascii="宋体" w:hAnsi="宋体" w:eastAsia="宋体" w:cs="宋体"/>
                <w:color w:val="000000" w:themeColor="text1"/>
                <w:sz w:val="20"/>
                <w14:textFill>
                  <w14:solidFill>
                    <w14:schemeClr w14:val="tx1"/>
                  </w14:solidFill>
                </w14:textFill>
              </w:rPr>
            </w:pPr>
          </w:p>
          <w:p w14:paraId="5C63447A">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行政检查</w:t>
            </w:r>
          </w:p>
        </w:tc>
        <w:tc>
          <w:tcPr>
            <w:tcW w:w="6254" w:type="dxa"/>
          </w:tcPr>
          <w:p w14:paraId="6C075FD0">
            <w:pPr>
              <w:pStyle w:val="9"/>
              <w:jc w:val="left"/>
              <w:rPr>
                <w:rFonts w:hint="eastAsia" w:ascii="宋体" w:hAnsi="宋体" w:eastAsia="宋体" w:cs="宋体"/>
                <w:color w:val="000000" w:themeColor="text1"/>
                <w:sz w:val="20"/>
                <w14:textFill>
                  <w14:solidFill>
                    <w14:schemeClr w14:val="tx1"/>
                  </w14:solidFill>
                </w14:textFill>
              </w:rPr>
            </w:pPr>
          </w:p>
          <w:p w14:paraId="2F47F9ED">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【部门规章】《网络预约出租汽车经营服务管理暂行办法》</w:t>
            </w:r>
          </w:p>
          <w:p w14:paraId="437D56BA">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第二十九条 出租汽车行政主管部门应当建设和完善政府监管平台，实现与网约车平台信息共享。共享信息应当包括车辆和驾驶员基本信息、服务质量以及乘客评价信息等。</w:t>
            </w:r>
          </w:p>
          <w:p w14:paraId="6AC58B77">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出租汽车行政主管部门应当加强对网约车市场监管，加强对网约车平台公司、车辆和驾驶员的资质审查与证件核发管理。</w:t>
            </w:r>
          </w:p>
          <w:p w14:paraId="6544CC88">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出租汽车行政主管部门应当定期组织开展网约车服务质量测评，并及时向社会公布本地区网约车平台公司基本信息、服务质量测评结果、乘客投诉处理情况等信息。</w:t>
            </w:r>
          </w:p>
          <w:p w14:paraId="5F87ECB2">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出租汽车行政主管、公安等部门有权根据管理需要依法调取查阅管辖范围内网约车平台公司的登记、运营和交易等相关数据信息。</w:t>
            </w:r>
          </w:p>
        </w:tc>
        <w:tc>
          <w:tcPr>
            <w:tcW w:w="852" w:type="dxa"/>
          </w:tcPr>
          <w:p w14:paraId="54B0789B">
            <w:pPr>
              <w:pStyle w:val="9"/>
              <w:jc w:val="left"/>
              <w:rPr>
                <w:rFonts w:hint="eastAsia" w:ascii="宋体" w:hAnsi="宋体" w:eastAsia="宋体" w:cs="宋体"/>
                <w:color w:val="000000" w:themeColor="text1"/>
                <w:sz w:val="20"/>
                <w14:textFill>
                  <w14:solidFill>
                    <w14:schemeClr w14:val="tx1"/>
                  </w14:solidFill>
                </w14:textFill>
              </w:rPr>
            </w:pPr>
          </w:p>
          <w:p w14:paraId="2AB365B6">
            <w:pPr>
              <w:pStyle w:val="9"/>
              <w:jc w:val="left"/>
              <w:rPr>
                <w:rFonts w:hint="eastAsia" w:ascii="宋体" w:hAnsi="宋体" w:eastAsia="宋体" w:cs="宋体"/>
                <w:color w:val="000000" w:themeColor="text1"/>
                <w:sz w:val="20"/>
                <w14:textFill>
                  <w14:solidFill>
                    <w14:schemeClr w14:val="tx1"/>
                  </w14:solidFill>
                </w14:textFill>
              </w:rPr>
            </w:pPr>
          </w:p>
          <w:p w14:paraId="53797D00">
            <w:pPr>
              <w:pStyle w:val="9"/>
              <w:jc w:val="left"/>
              <w:rPr>
                <w:rFonts w:hint="eastAsia" w:ascii="宋体" w:hAnsi="宋体" w:eastAsia="宋体" w:cs="宋体"/>
                <w:color w:val="000000" w:themeColor="text1"/>
                <w:sz w:val="20"/>
                <w14:textFill>
                  <w14:solidFill>
                    <w14:schemeClr w14:val="tx1"/>
                  </w14:solidFill>
                </w14:textFill>
              </w:rPr>
            </w:pPr>
          </w:p>
          <w:p w14:paraId="25565E4A">
            <w:pPr>
              <w:pStyle w:val="9"/>
              <w:jc w:val="left"/>
              <w:rPr>
                <w:rFonts w:hint="eastAsia" w:ascii="宋体" w:hAnsi="宋体" w:eastAsia="宋体" w:cs="宋体"/>
                <w:color w:val="000000" w:themeColor="text1"/>
                <w:sz w:val="20"/>
                <w14:textFill>
                  <w14:solidFill>
                    <w14:schemeClr w14:val="tx1"/>
                  </w14:solidFill>
                </w14:textFill>
              </w:rPr>
            </w:pPr>
          </w:p>
          <w:p w14:paraId="3C9F1457">
            <w:pPr>
              <w:pStyle w:val="9"/>
              <w:jc w:val="left"/>
              <w:rPr>
                <w:rFonts w:hint="eastAsia" w:ascii="宋体" w:hAnsi="宋体" w:eastAsia="宋体" w:cs="宋体"/>
                <w:color w:val="000000" w:themeColor="text1"/>
                <w:sz w:val="20"/>
                <w14:textFill>
                  <w14:solidFill>
                    <w14:schemeClr w14:val="tx1"/>
                  </w14:solidFill>
                </w14:textFill>
              </w:rPr>
            </w:pPr>
          </w:p>
          <w:p w14:paraId="10DA98EB">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市、县交通运输主管门</w:t>
            </w:r>
          </w:p>
        </w:tc>
        <w:tc>
          <w:tcPr>
            <w:tcW w:w="962" w:type="dxa"/>
          </w:tcPr>
          <w:p w14:paraId="20A8F3FB">
            <w:pPr>
              <w:pStyle w:val="9"/>
              <w:jc w:val="left"/>
              <w:rPr>
                <w:rFonts w:hint="eastAsia" w:ascii="宋体" w:hAnsi="宋体" w:eastAsia="宋体" w:cs="宋体"/>
                <w:color w:val="000000" w:themeColor="text1"/>
                <w:sz w:val="20"/>
                <w14:textFill>
                  <w14:solidFill>
                    <w14:schemeClr w14:val="tx1"/>
                  </w14:solidFill>
                </w14:textFill>
              </w:rPr>
            </w:pPr>
          </w:p>
        </w:tc>
      </w:tr>
      <w:tr w14:paraId="2D131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2" w:hRule="atLeast"/>
        </w:trPr>
        <w:tc>
          <w:tcPr>
            <w:tcW w:w="396" w:type="dxa"/>
          </w:tcPr>
          <w:p w14:paraId="7E2CDFE4">
            <w:pPr>
              <w:pStyle w:val="9"/>
              <w:jc w:val="left"/>
              <w:rPr>
                <w:rFonts w:hint="eastAsia" w:ascii="宋体" w:hAnsi="宋体" w:eastAsia="宋体" w:cs="宋体"/>
                <w:color w:val="000000" w:themeColor="text1"/>
                <w:sz w:val="20"/>
                <w14:textFill>
                  <w14:solidFill>
                    <w14:schemeClr w14:val="tx1"/>
                  </w14:solidFill>
                </w14:textFill>
              </w:rPr>
            </w:pPr>
          </w:p>
          <w:p w14:paraId="504679FF">
            <w:pPr>
              <w:pStyle w:val="9"/>
              <w:jc w:val="left"/>
              <w:rPr>
                <w:rFonts w:hint="eastAsia" w:ascii="宋体" w:hAnsi="宋体" w:eastAsia="宋体" w:cs="宋体"/>
                <w:color w:val="000000" w:themeColor="text1"/>
                <w:sz w:val="20"/>
                <w14:textFill>
                  <w14:solidFill>
                    <w14:schemeClr w14:val="tx1"/>
                  </w14:solidFill>
                </w14:textFill>
              </w:rPr>
            </w:pPr>
          </w:p>
          <w:p w14:paraId="7576D437">
            <w:pPr>
              <w:pStyle w:val="9"/>
              <w:jc w:val="left"/>
              <w:rPr>
                <w:rFonts w:hint="eastAsia" w:ascii="宋体" w:hAnsi="宋体" w:eastAsia="宋体" w:cs="宋体"/>
                <w:color w:val="000000" w:themeColor="text1"/>
                <w:sz w:val="20"/>
                <w14:textFill>
                  <w14:solidFill>
                    <w14:schemeClr w14:val="tx1"/>
                  </w14:solidFill>
                </w14:textFill>
              </w:rPr>
            </w:pPr>
          </w:p>
          <w:p w14:paraId="0BACC3E8">
            <w:pPr>
              <w:pStyle w:val="9"/>
              <w:jc w:val="left"/>
              <w:rPr>
                <w:rFonts w:hint="eastAsia" w:ascii="宋体" w:hAnsi="宋体" w:eastAsia="宋体" w:cs="宋体"/>
                <w:color w:val="000000" w:themeColor="text1"/>
                <w:sz w:val="20"/>
                <w:lang w:val="en-US" w:eastAsia="zh-CN"/>
                <w14:textFill>
                  <w14:solidFill>
                    <w14:schemeClr w14:val="tx1"/>
                  </w14:solidFill>
                </w14:textFill>
              </w:rPr>
            </w:pPr>
            <w:r>
              <w:rPr>
                <w:rFonts w:hint="eastAsia" w:ascii="宋体" w:hAnsi="宋体" w:eastAsia="宋体" w:cs="宋体"/>
                <w:color w:val="000000" w:themeColor="text1"/>
                <w:sz w:val="20"/>
                <w:lang w:val="en-US" w:eastAsia="zh-CN"/>
                <w14:textFill>
                  <w14:solidFill>
                    <w14:schemeClr w14:val="tx1"/>
                  </w14:solidFill>
                </w14:textFill>
              </w:rPr>
              <w:t>17</w:t>
            </w:r>
          </w:p>
        </w:tc>
        <w:tc>
          <w:tcPr>
            <w:tcW w:w="1135" w:type="dxa"/>
          </w:tcPr>
          <w:p w14:paraId="5D422B74">
            <w:pPr>
              <w:pStyle w:val="9"/>
              <w:jc w:val="left"/>
              <w:rPr>
                <w:rFonts w:hint="eastAsia" w:ascii="宋体" w:hAnsi="宋体" w:eastAsia="宋体" w:cs="宋体"/>
                <w:color w:val="000000" w:themeColor="text1"/>
                <w:sz w:val="20"/>
                <w14:textFill>
                  <w14:solidFill>
                    <w14:schemeClr w14:val="tx1"/>
                  </w14:solidFill>
                </w14:textFill>
              </w:rPr>
            </w:pPr>
          </w:p>
          <w:p w14:paraId="75D3D08D">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对巡游出租汽车经营行为和巡游出租汽车经营者经营协议履行情况的监督检查</w:t>
            </w:r>
          </w:p>
        </w:tc>
        <w:tc>
          <w:tcPr>
            <w:tcW w:w="547" w:type="dxa"/>
          </w:tcPr>
          <w:p w14:paraId="6580B418">
            <w:pPr>
              <w:pStyle w:val="9"/>
              <w:jc w:val="left"/>
              <w:rPr>
                <w:rFonts w:hint="eastAsia" w:ascii="宋体" w:hAnsi="宋体" w:eastAsia="宋体" w:cs="宋体"/>
                <w:color w:val="000000" w:themeColor="text1"/>
                <w:sz w:val="20"/>
                <w14:textFill>
                  <w14:solidFill>
                    <w14:schemeClr w14:val="tx1"/>
                  </w14:solidFill>
                </w14:textFill>
              </w:rPr>
            </w:pPr>
          </w:p>
          <w:p w14:paraId="6954117C">
            <w:pPr>
              <w:pStyle w:val="9"/>
              <w:jc w:val="left"/>
              <w:rPr>
                <w:rFonts w:hint="eastAsia" w:ascii="宋体" w:hAnsi="宋体" w:eastAsia="宋体" w:cs="宋体"/>
                <w:color w:val="000000" w:themeColor="text1"/>
                <w:sz w:val="20"/>
                <w14:textFill>
                  <w14:solidFill>
                    <w14:schemeClr w14:val="tx1"/>
                  </w14:solidFill>
                </w14:textFill>
              </w:rPr>
            </w:pPr>
          </w:p>
          <w:p w14:paraId="4355039F">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行政检查</w:t>
            </w:r>
          </w:p>
        </w:tc>
        <w:tc>
          <w:tcPr>
            <w:tcW w:w="6254" w:type="dxa"/>
          </w:tcPr>
          <w:p w14:paraId="474CB46E">
            <w:pPr>
              <w:pStyle w:val="9"/>
              <w:jc w:val="left"/>
              <w:rPr>
                <w:rFonts w:hint="eastAsia" w:ascii="宋体" w:hAnsi="宋体" w:eastAsia="宋体" w:cs="宋体"/>
                <w:color w:val="000000" w:themeColor="text1"/>
                <w:sz w:val="20"/>
                <w14:textFill>
                  <w14:solidFill>
                    <w14:schemeClr w14:val="tx1"/>
                  </w14:solidFill>
                </w14:textFill>
              </w:rPr>
            </w:pPr>
          </w:p>
          <w:p w14:paraId="1AC45FB8">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【部门规章】《巡游出租汽车经营服务管理规定》</w:t>
            </w:r>
          </w:p>
          <w:p w14:paraId="15332EA4">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第四十条 县级以上地方人民政府出租汽车行政主管部门应当加强对巡游出租汽车经营行为的监督检查，会同有关部门纠正、制止非法从事巡游出租汽车经营及其他违法行为，维护出租汽车市场秩序。</w:t>
            </w:r>
          </w:p>
          <w:p w14:paraId="7762BE69">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第四十一条 县级以上地方人民政府出租汽车行政主管部门应当对巡游出租汽车经营者履行经营协议情况进行监督检查，并按照规定对巡</w:t>
            </w:r>
          </w:p>
          <w:p w14:paraId="1AC4F716">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游出租汽车经营者和驾驶员进行服务质量信誉考核。</w:t>
            </w:r>
          </w:p>
        </w:tc>
        <w:tc>
          <w:tcPr>
            <w:tcW w:w="852" w:type="dxa"/>
          </w:tcPr>
          <w:p w14:paraId="797B50A6">
            <w:pPr>
              <w:pStyle w:val="9"/>
              <w:jc w:val="left"/>
              <w:rPr>
                <w:rFonts w:hint="eastAsia" w:ascii="宋体" w:hAnsi="宋体" w:eastAsia="宋体" w:cs="宋体"/>
                <w:color w:val="000000" w:themeColor="text1"/>
                <w:sz w:val="20"/>
                <w14:textFill>
                  <w14:solidFill>
                    <w14:schemeClr w14:val="tx1"/>
                  </w14:solidFill>
                </w14:textFill>
              </w:rPr>
            </w:pPr>
          </w:p>
          <w:p w14:paraId="3452C3D0">
            <w:pPr>
              <w:pStyle w:val="9"/>
              <w:jc w:val="left"/>
              <w:rPr>
                <w:rFonts w:hint="eastAsia" w:ascii="宋体" w:hAnsi="宋体" w:eastAsia="宋体" w:cs="宋体"/>
                <w:color w:val="000000" w:themeColor="text1"/>
                <w:sz w:val="20"/>
                <w14:textFill>
                  <w14:solidFill>
                    <w14:schemeClr w14:val="tx1"/>
                  </w14:solidFill>
                </w14:textFill>
              </w:rPr>
            </w:pPr>
          </w:p>
          <w:p w14:paraId="7B5160CF">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市、县交通运输主管部门</w:t>
            </w:r>
          </w:p>
        </w:tc>
        <w:tc>
          <w:tcPr>
            <w:tcW w:w="962" w:type="dxa"/>
          </w:tcPr>
          <w:p w14:paraId="1287A062">
            <w:pPr>
              <w:pStyle w:val="9"/>
              <w:jc w:val="left"/>
              <w:rPr>
                <w:rFonts w:hint="eastAsia" w:ascii="宋体" w:hAnsi="宋体" w:eastAsia="宋体" w:cs="宋体"/>
                <w:color w:val="000000" w:themeColor="text1"/>
                <w:sz w:val="20"/>
                <w14:textFill>
                  <w14:solidFill>
                    <w14:schemeClr w14:val="tx1"/>
                  </w14:solidFill>
                </w14:textFill>
              </w:rPr>
            </w:pPr>
          </w:p>
        </w:tc>
      </w:tr>
      <w:tr w14:paraId="3890A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22" w:hRule="atLeast"/>
        </w:trPr>
        <w:tc>
          <w:tcPr>
            <w:tcW w:w="396" w:type="dxa"/>
          </w:tcPr>
          <w:p w14:paraId="1A829984">
            <w:pPr>
              <w:pStyle w:val="9"/>
              <w:jc w:val="left"/>
              <w:rPr>
                <w:rFonts w:hint="eastAsia" w:cs="宋体"/>
                <w:color w:val="000000" w:themeColor="text1"/>
                <w:sz w:val="20"/>
                <w:lang w:val="en-US" w:eastAsia="zh-CN"/>
                <w14:textFill>
                  <w14:solidFill>
                    <w14:schemeClr w14:val="tx1"/>
                  </w14:solidFill>
                </w14:textFill>
              </w:rPr>
            </w:pPr>
          </w:p>
          <w:p w14:paraId="4183E3F1">
            <w:pPr>
              <w:pStyle w:val="9"/>
              <w:jc w:val="left"/>
              <w:rPr>
                <w:rFonts w:hint="eastAsia" w:cs="宋体"/>
                <w:color w:val="000000" w:themeColor="text1"/>
                <w:sz w:val="20"/>
                <w:lang w:val="en-US" w:eastAsia="zh-CN"/>
                <w14:textFill>
                  <w14:solidFill>
                    <w14:schemeClr w14:val="tx1"/>
                  </w14:solidFill>
                </w14:textFill>
              </w:rPr>
            </w:pPr>
          </w:p>
          <w:p w14:paraId="64FCC52D">
            <w:pPr>
              <w:pStyle w:val="9"/>
              <w:jc w:val="left"/>
              <w:rPr>
                <w:rFonts w:hint="eastAsia" w:cs="宋体"/>
                <w:color w:val="000000" w:themeColor="text1"/>
                <w:sz w:val="20"/>
                <w:lang w:val="en-US" w:eastAsia="zh-CN"/>
                <w14:textFill>
                  <w14:solidFill>
                    <w14:schemeClr w14:val="tx1"/>
                  </w14:solidFill>
                </w14:textFill>
              </w:rPr>
            </w:pPr>
          </w:p>
          <w:p w14:paraId="566B454E">
            <w:pPr>
              <w:pStyle w:val="9"/>
              <w:jc w:val="left"/>
              <w:rPr>
                <w:rFonts w:hint="eastAsia" w:cs="宋体"/>
                <w:color w:val="000000" w:themeColor="text1"/>
                <w:sz w:val="20"/>
                <w:lang w:val="en-US" w:eastAsia="zh-CN"/>
                <w14:textFill>
                  <w14:solidFill>
                    <w14:schemeClr w14:val="tx1"/>
                  </w14:solidFill>
                </w14:textFill>
              </w:rPr>
            </w:pPr>
          </w:p>
          <w:p w14:paraId="2CAC8EE8">
            <w:pPr>
              <w:pStyle w:val="9"/>
              <w:jc w:val="left"/>
              <w:rPr>
                <w:rFonts w:hint="eastAsia" w:cs="宋体"/>
                <w:color w:val="000000" w:themeColor="text1"/>
                <w:sz w:val="20"/>
                <w:lang w:val="en-US" w:eastAsia="zh-CN"/>
                <w14:textFill>
                  <w14:solidFill>
                    <w14:schemeClr w14:val="tx1"/>
                  </w14:solidFill>
                </w14:textFill>
              </w:rPr>
            </w:pPr>
          </w:p>
          <w:p w14:paraId="170292E3">
            <w:pPr>
              <w:pStyle w:val="9"/>
              <w:jc w:val="left"/>
              <w:rPr>
                <w:rFonts w:hint="eastAsia" w:cs="宋体"/>
                <w:color w:val="000000" w:themeColor="text1"/>
                <w:sz w:val="20"/>
                <w:lang w:val="en-US" w:eastAsia="zh-CN"/>
                <w14:textFill>
                  <w14:solidFill>
                    <w14:schemeClr w14:val="tx1"/>
                  </w14:solidFill>
                </w14:textFill>
              </w:rPr>
            </w:pPr>
          </w:p>
          <w:p w14:paraId="31A95D56">
            <w:pPr>
              <w:pStyle w:val="9"/>
              <w:jc w:val="left"/>
              <w:rPr>
                <w:rFonts w:hint="eastAsia" w:cs="宋体"/>
                <w:color w:val="000000" w:themeColor="text1"/>
                <w:sz w:val="20"/>
                <w:lang w:val="en-US" w:eastAsia="zh-CN"/>
                <w14:textFill>
                  <w14:solidFill>
                    <w14:schemeClr w14:val="tx1"/>
                  </w14:solidFill>
                </w14:textFill>
              </w:rPr>
            </w:pPr>
          </w:p>
          <w:p w14:paraId="217F5477">
            <w:pPr>
              <w:pStyle w:val="9"/>
              <w:jc w:val="left"/>
              <w:rPr>
                <w:rFonts w:hint="eastAsia" w:cs="宋体"/>
                <w:color w:val="000000" w:themeColor="text1"/>
                <w:sz w:val="20"/>
                <w:lang w:val="en-US" w:eastAsia="zh-CN"/>
                <w14:textFill>
                  <w14:solidFill>
                    <w14:schemeClr w14:val="tx1"/>
                  </w14:solidFill>
                </w14:textFill>
              </w:rPr>
            </w:pPr>
          </w:p>
          <w:p w14:paraId="4721D896">
            <w:pPr>
              <w:pStyle w:val="9"/>
              <w:jc w:val="left"/>
              <w:rPr>
                <w:rFonts w:hint="eastAsia" w:cs="宋体"/>
                <w:color w:val="000000" w:themeColor="text1"/>
                <w:sz w:val="20"/>
                <w:lang w:val="en-US" w:eastAsia="zh-CN"/>
                <w14:textFill>
                  <w14:solidFill>
                    <w14:schemeClr w14:val="tx1"/>
                  </w14:solidFill>
                </w14:textFill>
              </w:rPr>
            </w:pPr>
          </w:p>
          <w:p w14:paraId="60DE0AA8">
            <w:pPr>
              <w:pStyle w:val="9"/>
              <w:jc w:val="left"/>
              <w:rPr>
                <w:rFonts w:hint="eastAsia" w:cs="宋体"/>
                <w:color w:val="000000" w:themeColor="text1"/>
                <w:sz w:val="20"/>
                <w:lang w:val="en-US" w:eastAsia="zh-CN"/>
                <w14:textFill>
                  <w14:solidFill>
                    <w14:schemeClr w14:val="tx1"/>
                  </w14:solidFill>
                </w14:textFill>
              </w:rPr>
            </w:pPr>
          </w:p>
          <w:p w14:paraId="06F06A97">
            <w:pPr>
              <w:pStyle w:val="9"/>
              <w:jc w:val="left"/>
              <w:rPr>
                <w:rFonts w:hint="eastAsia" w:cs="宋体"/>
                <w:color w:val="000000" w:themeColor="text1"/>
                <w:sz w:val="20"/>
                <w:lang w:val="en-US" w:eastAsia="zh-CN"/>
                <w14:textFill>
                  <w14:solidFill>
                    <w14:schemeClr w14:val="tx1"/>
                  </w14:solidFill>
                </w14:textFill>
              </w:rPr>
            </w:pPr>
          </w:p>
          <w:p w14:paraId="5A0D60B1">
            <w:pPr>
              <w:pStyle w:val="9"/>
              <w:jc w:val="left"/>
              <w:rPr>
                <w:rFonts w:hint="eastAsia" w:cs="宋体"/>
                <w:color w:val="000000" w:themeColor="text1"/>
                <w:sz w:val="20"/>
                <w:lang w:val="en-US" w:eastAsia="zh-CN"/>
                <w14:textFill>
                  <w14:solidFill>
                    <w14:schemeClr w14:val="tx1"/>
                  </w14:solidFill>
                </w14:textFill>
              </w:rPr>
            </w:pPr>
          </w:p>
          <w:p w14:paraId="13C1C60F">
            <w:pPr>
              <w:pStyle w:val="9"/>
              <w:jc w:val="left"/>
              <w:rPr>
                <w:rFonts w:hint="eastAsia" w:cs="宋体"/>
                <w:color w:val="000000" w:themeColor="text1"/>
                <w:sz w:val="20"/>
                <w:lang w:val="en-US" w:eastAsia="zh-CN"/>
                <w14:textFill>
                  <w14:solidFill>
                    <w14:schemeClr w14:val="tx1"/>
                  </w14:solidFill>
                </w14:textFill>
              </w:rPr>
            </w:pPr>
          </w:p>
          <w:p w14:paraId="02707A7A">
            <w:pPr>
              <w:pStyle w:val="9"/>
              <w:jc w:val="left"/>
              <w:rPr>
                <w:rFonts w:hint="eastAsia" w:cs="宋体"/>
                <w:color w:val="000000" w:themeColor="text1"/>
                <w:sz w:val="20"/>
                <w:lang w:val="en-US" w:eastAsia="zh-CN"/>
                <w14:textFill>
                  <w14:solidFill>
                    <w14:schemeClr w14:val="tx1"/>
                  </w14:solidFill>
                </w14:textFill>
              </w:rPr>
            </w:pPr>
          </w:p>
          <w:p w14:paraId="0A032DB8">
            <w:pPr>
              <w:pStyle w:val="9"/>
              <w:jc w:val="left"/>
              <w:rPr>
                <w:rFonts w:hint="eastAsia" w:cs="宋体"/>
                <w:color w:val="000000" w:themeColor="text1"/>
                <w:sz w:val="20"/>
                <w:lang w:val="en-US" w:eastAsia="zh-CN"/>
                <w14:textFill>
                  <w14:solidFill>
                    <w14:schemeClr w14:val="tx1"/>
                  </w14:solidFill>
                </w14:textFill>
              </w:rPr>
            </w:pPr>
          </w:p>
          <w:p w14:paraId="1B8D6C76">
            <w:pPr>
              <w:pStyle w:val="9"/>
              <w:jc w:val="left"/>
              <w:rPr>
                <w:rFonts w:hint="eastAsia" w:cs="宋体"/>
                <w:color w:val="000000" w:themeColor="text1"/>
                <w:sz w:val="20"/>
                <w:lang w:val="en-US" w:eastAsia="zh-CN"/>
                <w14:textFill>
                  <w14:solidFill>
                    <w14:schemeClr w14:val="tx1"/>
                  </w14:solidFill>
                </w14:textFill>
              </w:rPr>
            </w:pPr>
          </w:p>
          <w:p w14:paraId="4D0EC07E">
            <w:pPr>
              <w:pStyle w:val="9"/>
              <w:jc w:val="left"/>
              <w:rPr>
                <w:rFonts w:hint="eastAsia" w:cs="宋体"/>
                <w:color w:val="000000" w:themeColor="text1"/>
                <w:sz w:val="20"/>
                <w:lang w:val="en-US" w:eastAsia="zh-CN"/>
                <w14:textFill>
                  <w14:solidFill>
                    <w14:schemeClr w14:val="tx1"/>
                  </w14:solidFill>
                </w14:textFill>
              </w:rPr>
            </w:pPr>
          </w:p>
          <w:p w14:paraId="38C6F15C">
            <w:pPr>
              <w:pStyle w:val="9"/>
              <w:jc w:val="left"/>
              <w:rPr>
                <w:rFonts w:hint="eastAsia" w:cs="宋体"/>
                <w:color w:val="000000" w:themeColor="text1"/>
                <w:sz w:val="20"/>
                <w:lang w:val="en-US" w:eastAsia="zh-CN"/>
                <w14:textFill>
                  <w14:solidFill>
                    <w14:schemeClr w14:val="tx1"/>
                  </w14:solidFill>
                </w14:textFill>
              </w:rPr>
            </w:pPr>
          </w:p>
          <w:p w14:paraId="0F812946">
            <w:pPr>
              <w:pStyle w:val="9"/>
              <w:jc w:val="left"/>
              <w:rPr>
                <w:rFonts w:hint="eastAsia" w:cs="宋体"/>
                <w:color w:val="000000" w:themeColor="text1"/>
                <w:sz w:val="20"/>
                <w:lang w:val="en-US" w:eastAsia="zh-CN"/>
                <w14:textFill>
                  <w14:solidFill>
                    <w14:schemeClr w14:val="tx1"/>
                  </w14:solidFill>
                </w14:textFill>
              </w:rPr>
            </w:pPr>
          </w:p>
          <w:p w14:paraId="04215359">
            <w:pPr>
              <w:pStyle w:val="9"/>
              <w:jc w:val="left"/>
              <w:rPr>
                <w:rFonts w:hint="eastAsia" w:cs="宋体"/>
                <w:color w:val="000000" w:themeColor="text1"/>
                <w:sz w:val="20"/>
                <w:lang w:val="en-US" w:eastAsia="zh-CN"/>
                <w14:textFill>
                  <w14:solidFill>
                    <w14:schemeClr w14:val="tx1"/>
                  </w14:solidFill>
                </w14:textFill>
              </w:rPr>
            </w:pPr>
          </w:p>
          <w:p w14:paraId="6A4164A9">
            <w:pPr>
              <w:pStyle w:val="9"/>
              <w:jc w:val="left"/>
              <w:rPr>
                <w:rFonts w:hint="eastAsia" w:cs="宋体"/>
                <w:color w:val="000000" w:themeColor="text1"/>
                <w:sz w:val="20"/>
                <w:lang w:val="en-US" w:eastAsia="zh-CN"/>
                <w14:textFill>
                  <w14:solidFill>
                    <w14:schemeClr w14:val="tx1"/>
                  </w14:solidFill>
                </w14:textFill>
              </w:rPr>
            </w:pPr>
          </w:p>
          <w:p w14:paraId="41BA2088">
            <w:pPr>
              <w:pStyle w:val="9"/>
              <w:jc w:val="left"/>
              <w:rPr>
                <w:rFonts w:hint="eastAsia" w:cs="宋体"/>
                <w:color w:val="000000" w:themeColor="text1"/>
                <w:sz w:val="20"/>
                <w:lang w:val="en-US" w:eastAsia="zh-CN"/>
                <w14:textFill>
                  <w14:solidFill>
                    <w14:schemeClr w14:val="tx1"/>
                  </w14:solidFill>
                </w14:textFill>
              </w:rPr>
            </w:pPr>
          </w:p>
          <w:p w14:paraId="08273D01">
            <w:pPr>
              <w:pStyle w:val="9"/>
              <w:jc w:val="left"/>
              <w:rPr>
                <w:rFonts w:hint="eastAsia" w:cs="宋体"/>
                <w:color w:val="000000" w:themeColor="text1"/>
                <w:sz w:val="20"/>
                <w:lang w:val="en-US" w:eastAsia="zh-CN"/>
                <w14:textFill>
                  <w14:solidFill>
                    <w14:schemeClr w14:val="tx1"/>
                  </w14:solidFill>
                </w14:textFill>
              </w:rPr>
            </w:pPr>
          </w:p>
          <w:p w14:paraId="5EE64482">
            <w:pPr>
              <w:pStyle w:val="9"/>
              <w:jc w:val="left"/>
              <w:rPr>
                <w:rFonts w:hint="eastAsia" w:cs="宋体"/>
                <w:color w:val="000000" w:themeColor="text1"/>
                <w:sz w:val="20"/>
                <w:lang w:val="en-US" w:eastAsia="zh-CN"/>
                <w14:textFill>
                  <w14:solidFill>
                    <w14:schemeClr w14:val="tx1"/>
                  </w14:solidFill>
                </w14:textFill>
              </w:rPr>
            </w:pPr>
          </w:p>
          <w:p w14:paraId="4FC9263E">
            <w:pPr>
              <w:pStyle w:val="9"/>
              <w:jc w:val="left"/>
              <w:rPr>
                <w:rFonts w:hint="eastAsia" w:cs="宋体"/>
                <w:color w:val="000000" w:themeColor="text1"/>
                <w:sz w:val="20"/>
                <w:lang w:val="en-US" w:eastAsia="zh-CN"/>
                <w14:textFill>
                  <w14:solidFill>
                    <w14:schemeClr w14:val="tx1"/>
                  </w14:solidFill>
                </w14:textFill>
              </w:rPr>
            </w:pPr>
          </w:p>
          <w:p w14:paraId="4374FF8B">
            <w:pPr>
              <w:pStyle w:val="9"/>
              <w:jc w:val="left"/>
              <w:rPr>
                <w:rFonts w:hint="eastAsia" w:cs="宋体"/>
                <w:color w:val="000000" w:themeColor="text1"/>
                <w:sz w:val="20"/>
                <w:lang w:val="en-US" w:eastAsia="zh-CN"/>
                <w14:textFill>
                  <w14:solidFill>
                    <w14:schemeClr w14:val="tx1"/>
                  </w14:solidFill>
                </w14:textFill>
              </w:rPr>
            </w:pPr>
          </w:p>
          <w:p w14:paraId="1D50836D">
            <w:pPr>
              <w:pStyle w:val="9"/>
              <w:jc w:val="left"/>
              <w:rPr>
                <w:rFonts w:hint="eastAsia" w:cs="宋体"/>
                <w:color w:val="000000" w:themeColor="text1"/>
                <w:sz w:val="20"/>
                <w:lang w:val="en-US" w:eastAsia="zh-CN"/>
                <w14:textFill>
                  <w14:solidFill>
                    <w14:schemeClr w14:val="tx1"/>
                  </w14:solidFill>
                </w14:textFill>
              </w:rPr>
            </w:pPr>
          </w:p>
          <w:p w14:paraId="399ADF5A">
            <w:pPr>
              <w:pStyle w:val="9"/>
              <w:jc w:val="left"/>
              <w:rPr>
                <w:rFonts w:hint="eastAsia" w:cs="宋体"/>
                <w:color w:val="000000" w:themeColor="text1"/>
                <w:sz w:val="20"/>
                <w:lang w:val="en-US" w:eastAsia="zh-CN"/>
                <w14:textFill>
                  <w14:solidFill>
                    <w14:schemeClr w14:val="tx1"/>
                  </w14:solidFill>
                </w14:textFill>
              </w:rPr>
            </w:pPr>
          </w:p>
          <w:p w14:paraId="4889CC86">
            <w:pPr>
              <w:pStyle w:val="9"/>
              <w:jc w:val="left"/>
              <w:rPr>
                <w:rFonts w:hint="eastAsia" w:cs="宋体"/>
                <w:color w:val="000000" w:themeColor="text1"/>
                <w:sz w:val="20"/>
                <w:lang w:val="en-US" w:eastAsia="zh-CN"/>
                <w14:textFill>
                  <w14:solidFill>
                    <w14:schemeClr w14:val="tx1"/>
                  </w14:solidFill>
                </w14:textFill>
              </w:rPr>
            </w:pPr>
          </w:p>
          <w:p w14:paraId="573BD3FA">
            <w:pPr>
              <w:pStyle w:val="9"/>
              <w:jc w:val="left"/>
              <w:rPr>
                <w:rFonts w:hint="eastAsia" w:cs="宋体"/>
                <w:color w:val="000000" w:themeColor="text1"/>
                <w:sz w:val="20"/>
                <w:lang w:val="en-US" w:eastAsia="zh-CN"/>
                <w14:textFill>
                  <w14:solidFill>
                    <w14:schemeClr w14:val="tx1"/>
                  </w14:solidFill>
                </w14:textFill>
              </w:rPr>
            </w:pPr>
          </w:p>
          <w:p w14:paraId="6E3FC19D">
            <w:pPr>
              <w:pStyle w:val="9"/>
              <w:jc w:val="left"/>
              <w:rPr>
                <w:rFonts w:hint="eastAsia" w:cs="宋体"/>
                <w:color w:val="000000" w:themeColor="text1"/>
                <w:sz w:val="20"/>
                <w:lang w:val="en-US" w:eastAsia="zh-CN"/>
                <w14:textFill>
                  <w14:solidFill>
                    <w14:schemeClr w14:val="tx1"/>
                  </w14:solidFill>
                </w14:textFill>
              </w:rPr>
            </w:pPr>
          </w:p>
          <w:p w14:paraId="4D20E447">
            <w:pPr>
              <w:pStyle w:val="9"/>
              <w:jc w:val="left"/>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z w:val="20"/>
                <w:lang w:val="en-US" w:eastAsia="zh-CN"/>
                <w14:textFill>
                  <w14:solidFill>
                    <w14:schemeClr w14:val="tx1"/>
                  </w14:solidFill>
                </w14:textFill>
              </w:rPr>
              <w:t>18</w:t>
            </w:r>
          </w:p>
        </w:tc>
        <w:tc>
          <w:tcPr>
            <w:tcW w:w="1135" w:type="dxa"/>
          </w:tcPr>
          <w:p w14:paraId="06BBB32B">
            <w:pPr>
              <w:pStyle w:val="9"/>
              <w:jc w:val="left"/>
              <w:rPr>
                <w:rFonts w:hint="eastAsia" w:ascii="宋体" w:hAnsi="宋体" w:eastAsia="宋体" w:cs="宋体"/>
                <w:color w:val="000000" w:themeColor="text1"/>
                <w:sz w:val="20"/>
                <w14:textFill>
                  <w14:solidFill>
                    <w14:schemeClr w14:val="tx1"/>
                  </w14:solidFill>
                </w14:textFill>
              </w:rPr>
            </w:pPr>
          </w:p>
          <w:p w14:paraId="56205AFE">
            <w:pPr>
              <w:pStyle w:val="9"/>
              <w:jc w:val="left"/>
              <w:rPr>
                <w:rFonts w:hint="eastAsia" w:ascii="宋体" w:hAnsi="宋体" w:eastAsia="宋体" w:cs="宋体"/>
                <w:color w:val="000000" w:themeColor="text1"/>
                <w:sz w:val="20"/>
                <w14:textFill>
                  <w14:solidFill>
                    <w14:schemeClr w14:val="tx1"/>
                  </w14:solidFill>
                </w14:textFill>
              </w:rPr>
            </w:pPr>
          </w:p>
          <w:p w14:paraId="3EB7F5C8">
            <w:pPr>
              <w:pStyle w:val="9"/>
              <w:jc w:val="left"/>
              <w:rPr>
                <w:rFonts w:hint="eastAsia" w:ascii="宋体" w:hAnsi="宋体" w:eastAsia="宋体" w:cs="宋体"/>
                <w:color w:val="000000" w:themeColor="text1"/>
                <w:sz w:val="20"/>
                <w14:textFill>
                  <w14:solidFill>
                    <w14:schemeClr w14:val="tx1"/>
                  </w14:solidFill>
                </w14:textFill>
              </w:rPr>
            </w:pPr>
          </w:p>
          <w:p w14:paraId="27F0E1BF">
            <w:pPr>
              <w:pStyle w:val="9"/>
              <w:jc w:val="left"/>
              <w:rPr>
                <w:rFonts w:hint="eastAsia" w:ascii="宋体" w:hAnsi="宋体" w:eastAsia="宋体" w:cs="宋体"/>
                <w:color w:val="000000" w:themeColor="text1"/>
                <w:sz w:val="20"/>
                <w14:textFill>
                  <w14:solidFill>
                    <w14:schemeClr w14:val="tx1"/>
                  </w14:solidFill>
                </w14:textFill>
              </w:rPr>
            </w:pPr>
          </w:p>
          <w:p w14:paraId="218847F8">
            <w:pPr>
              <w:pStyle w:val="9"/>
              <w:jc w:val="left"/>
              <w:rPr>
                <w:rFonts w:hint="eastAsia" w:ascii="宋体" w:hAnsi="宋体" w:eastAsia="宋体" w:cs="宋体"/>
                <w:color w:val="000000" w:themeColor="text1"/>
                <w:sz w:val="20"/>
                <w14:textFill>
                  <w14:solidFill>
                    <w14:schemeClr w14:val="tx1"/>
                  </w14:solidFill>
                </w14:textFill>
              </w:rPr>
            </w:pPr>
          </w:p>
          <w:p w14:paraId="5363C492">
            <w:pPr>
              <w:pStyle w:val="9"/>
              <w:jc w:val="left"/>
              <w:rPr>
                <w:rFonts w:hint="eastAsia" w:ascii="宋体" w:hAnsi="宋体" w:eastAsia="宋体" w:cs="宋体"/>
                <w:color w:val="000000" w:themeColor="text1"/>
                <w:sz w:val="20"/>
                <w14:textFill>
                  <w14:solidFill>
                    <w14:schemeClr w14:val="tx1"/>
                  </w14:solidFill>
                </w14:textFill>
              </w:rPr>
            </w:pPr>
          </w:p>
          <w:p w14:paraId="7072EDA5">
            <w:pPr>
              <w:pStyle w:val="9"/>
              <w:jc w:val="left"/>
              <w:rPr>
                <w:rFonts w:hint="eastAsia" w:ascii="宋体" w:hAnsi="宋体" w:eastAsia="宋体" w:cs="宋体"/>
                <w:color w:val="000000" w:themeColor="text1"/>
                <w:sz w:val="20"/>
                <w14:textFill>
                  <w14:solidFill>
                    <w14:schemeClr w14:val="tx1"/>
                  </w14:solidFill>
                </w14:textFill>
              </w:rPr>
            </w:pPr>
          </w:p>
          <w:p w14:paraId="6ED397F8">
            <w:pPr>
              <w:pStyle w:val="9"/>
              <w:jc w:val="left"/>
              <w:rPr>
                <w:rFonts w:hint="eastAsia" w:ascii="宋体" w:hAnsi="宋体" w:eastAsia="宋体" w:cs="宋体"/>
                <w:color w:val="000000" w:themeColor="text1"/>
                <w:sz w:val="20"/>
                <w14:textFill>
                  <w14:solidFill>
                    <w14:schemeClr w14:val="tx1"/>
                  </w14:solidFill>
                </w14:textFill>
              </w:rPr>
            </w:pPr>
          </w:p>
          <w:p w14:paraId="1C5CC68F">
            <w:pPr>
              <w:pStyle w:val="9"/>
              <w:jc w:val="left"/>
              <w:rPr>
                <w:rFonts w:hint="eastAsia" w:ascii="宋体" w:hAnsi="宋体" w:eastAsia="宋体" w:cs="宋体"/>
                <w:color w:val="000000" w:themeColor="text1"/>
                <w:sz w:val="20"/>
                <w14:textFill>
                  <w14:solidFill>
                    <w14:schemeClr w14:val="tx1"/>
                  </w14:solidFill>
                </w14:textFill>
              </w:rPr>
            </w:pPr>
          </w:p>
          <w:p w14:paraId="39237EE7">
            <w:pPr>
              <w:pStyle w:val="9"/>
              <w:jc w:val="left"/>
              <w:rPr>
                <w:rFonts w:hint="eastAsia" w:ascii="宋体" w:hAnsi="宋体" w:eastAsia="宋体" w:cs="宋体"/>
                <w:color w:val="000000" w:themeColor="text1"/>
                <w:sz w:val="20"/>
                <w14:textFill>
                  <w14:solidFill>
                    <w14:schemeClr w14:val="tx1"/>
                  </w14:solidFill>
                </w14:textFill>
              </w:rPr>
            </w:pPr>
          </w:p>
          <w:p w14:paraId="1D2DC693">
            <w:pPr>
              <w:pStyle w:val="9"/>
              <w:jc w:val="left"/>
              <w:rPr>
                <w:rFonts w:hint="eastAsia" w:ascii="宋体" w:hAnsi="宋体" w:eastAsia="宋体" w:cs="宋体"/>
                <w:color w:val="000000" w:themeColor="text1"/>
                <w:sz w:val="20"/>
                <w14:textFill>
                  <w14:solidFill>
                    <w14:schemeClr w14:val="tx1"/>
                  </w14:solidFill>
                </w14:textFill>
              </w:rPr>
            </w:pPr>
          </w:p>
          <w:p w14:paraId="2F33C1DA">
            <w:pPr>
              <w:pStyle w:val="9"/>
              <w:jc w:val="left"/>
              <w:rPr>
                <w:rFonts w:hint="eastAsia" w:ascii="宋体" w:hAnsi="宋体" w:eastAsia="宋体" w:cs="宋体"/>
                <w:color w:val="000000" w:themeColor="text1"/>
                <w:sz w:val="20"/>
                <w14:textFill>
                  <w14:solidFill>
                    <w14:schemeClr w14:val="tx1"/>
                  </w14:solidFill>
                </w14:textFill>
              </w:rPr>
            </w:pPr>
          </w:p>
          <w:p w14:paraId="5438353A">
            <w:pPr>
              <w:pStyle w:val="9"/>
              <w:jc w:val="left"/>
              <w:rPr>
                <w:rFonts w:hint="eastAsia" w:ascii="宋体" w:hAnsi="宋体" w:eastAsia="宋体" w:cs="宋体"/>
                <w:color w:val="000000" w:themeColor="text1"/>
                <w:sz w:val="20"/>
                <w14:textFill>
                  <w14:solidFill>
                    <w14:schemeClr w14:val="tx1"/>
                  </w14:solidFill>
                </w14:textFill>
              </w:rPr>
            </w:pPr>
          </w:p>
          <w:p w14:paraId="36A1D87D">
            <w:pPr>
              <w:pStyle w:val="9"/>
              <w:jc w:val="left"/>
              <w:rPr>
                <w:rFonts w:hint="eastAsia" w:ascii="宋体" w:hAnsi="宋体" w:eastAsia="宋体" w:cs="宋体"/>
                <w:color w:val="000000" w:themeColor="text1"/>
                <w:sz w:val="20"/>
                <w14:textFill>
                  <w14:solidFill>
                    <w14:schemeClr w14:val="tx1"/>
                  </w14:solidFill>
                </w14:textFill>
              </w:rPr>
            </w:pPr>
          </w:p>
          <w:p w14:paraId="4AEEA2A2">
            <w:pPr>
              <w:pStyle w:val="9"/>
              <w:jc w:val="left"/>
              <w:rPr>
                <w:rFonts w:hint="eastAsia" w:ascii="宋体" w:hAnsi="宋体" w:eastAsia="宋体" w:cs="宋体"/>
                <w:color w:val="000000" w:themeColor="text1"/>
                <w:sz w:val="20"/>
                <w14:textFill>
                  <w14:solidFill>
                    <w14:schemeClr w14:val="tx1"/>
                  </w14:solidFill>
                </w14:textFill>
              </w:rPr>
            </w:pPr>
          </w:p>
          <w:p w14:paraId="31170DC0">
            <w:pPr>
              <w:pStyle w:val="9"/>
              <w:jc w:val="left"/>
              <w:rPr>
                <w:rFonts w:hint="eastAsia" w:ascii="宋体" w:hAnsi="宋体" w:eastAsia="宋体" w:cs="宋体"/>
                <w:color w:val="000000" w:themeColor="text1"/>
                <w:sz w:val="20"/>
                <w14:textFill>
                  <w14:solidFill>
                    <w14:schemeClr w14:val="tx1"/>
                  </w14:solidFill>
                </w14:textFill>
              </w:rPr>
            </w:pPr>
          </w:p>
          <w:p w14:paraId="27606403">
            <w:pPr>
              <w:pStyle w:val="9"/>
              <w:jc w:val="left"/>
              <w:rPr>
                <w:rFonts w:hint="eastAsia" w:ascii="宋体" w:hAnsi="宋体" w:eastAsia="宋体" w:cs="宋体"/>
                <w:color w:val="000000" w:themeColor="text1"/>
                <w:sz w:val="20"/>
                <w14:textFill>
                  <w14:solidFill>
                    <w14:schemeClr w14:val="tx1"/>
                  </w14:solidFill>
                </w14:textFill>
              </w:rPr>
            </w:pPr>
          </w:p>
          <w:p w14:paraId="333192B4">
            <w:pPr>
              <w:pStyle w:val="9"/>
              <w:jc w:val="left"/>
              <w:rPr>
                <w:rFonts w:hint="eastAsia" w:ascii="宋体" w:hAnsi="宋体" w:eastAsia="宋体" w:cs="宋体"/>
                <w:color w:val="000000" w:themeColor="text1"/>
                <w:sz w:val="20"/>
                <w14:textFill>
                  <w14:solidFill>
                    <w14:schemeClr w14:val="tx1"/>
                  </w14:solidFill>
                </w14:textFill>
              </w:rPr>
            </w:pPr>
          </w:p>
          <w:p w14:paraId="59E1150B">
            <w:pPr>
              <w:pStyle w:val="9"/>
              <w:jc w:val="left"/>
              <w:rPr>
                <w:rFonts w:hint="eastAsia" w:ascii="宋体" w:hAnsi="宋体" w:eastAsia="宋体" w:cs="宋体"/>
                <w:color w:val="000000" w:themeColor="text1"/>
                <w:sz w:val="20"/>
                <w14:textFill>
                  <w14:solidFill>
                    <w14:schemeClr w14:val="tx1"/>
                  </w14:solidFill>
                </w14:textFill>
              </w:rPr>
            </w:pPr>
          </w:p>
          <w:p w14:paraId="5E2B4098">
            <w:pPr>
              <w:pStyle w:val="9"/>
              <w:jc w:val="left"/>
              <w:rPr>
                <w:rFonts w:hint="eastAsia" w:ascii="宋体" w:hAnsi="宋体" w:eastAsia="宋体" w:cs="宋体"/>
                <w:color w:val="000000" w:themeColor="text1"/>
                <w:sz w:val="20"/>
                <w14:textFill>
                  <w14:solidFill>
                    <w14:schemeClr w14:val="tx1"/>
                  </w14:solidFill>
                </w14:textFill>
              </w:rPr>
            </w:pPr>
          </w:p>
          <w:p w14:paraId="02A2776D">
            <w:pPr>
              <w:pStyle w:val="9"/>
              <w:jc w:val="left"/>
              <w:rPr>
                <w:rFonts w:hint="eastAsia" w:ascii="宋体" w:hAnsi="宋体" w:eastAsia="宋体" w:cs="宋体"/>
                <w:color w:val="000000" w:themeColor="text1"/>
                <w:sz w:val="20"/>
                <w14:textFill>
                  <w14:solidFill>
                    <w14:schemeClr w14:val="tx1"/>
                  </w14:solidFill>
                </w14:textFill>
              </w:rPr>
            </w:pPr>
          </w:p>
          <w:p w14:paraId="6B1729E2">
            <w:pPr>
              <w:pStyle w:val="9"/>
              <w:jc w:val="left"/>
              <w:rPr>
                <w:rFonts w:hint="eastAsia" w:ascii="宋体" w:hAnsi="宋体" w:eastAsia="宋体" w:cs="宋体"/>
                <w:color w:val="000000" w:themeColor="text1"/>
                <w:sz w:val="20"/>
                <w14:textFill>
                  <w14:solidFill>
                    <w14:schemeClr w14:val="tx1"/>
                  </w14:solidFill>
                </w14:textFill>
              </w:rPr>
            </w:pPr>
          </w:p>
          <w:p w14:paraId="2FFA7163">
            <w:pPr>
              <w:pStyle w:val="9"/>
              <w:jc w:val="left"/>
              <w:rPr>
                <w:rFonts w:hint="eastAsia" w:ascii="宋体" w:hAnsi="宋体" w:eastAsia="宋体" w:cs="宋体"/>
                <w:color w:val="000000" w:themeColor="text1"/>
                <w:sz w:val="20"/>
                <w14:textFill>
                  <w14:solidFill>
                    <w14:schemeClr w14:val="tx1"/>
                  </w14:solidFill>
                </w14:textFill>
              </w:rPr>
            </w:pPr>
          </w:p>
          <w:p w14:paraId="7C5B124E">
            <w:pPr>
              <w:pStyle w:val="9"/>
              <w:jc w:val="left"/>
              <w:rPr>
                <w:rFonts w:hint="eastAsia" w:ascii="宋体" w:hAnsi="宋体" w:eastAsia="宋体" w:cs="宋体"/>
                <w:color w:val="000000" w:themeColor="text1"/>
                <w:sz w:val="20"/>
                <w14:textFill>
                  <w14:solidFill>
                    <w14:schemeClr w14:val="tx1"/>
                  </w14:solidFill>
                </w14:textFill>
              </w:rPr>
            </w:pPr>
          </w:p>
          <w:p w14:paraId="2247FE1C">
            <w:pPr>
              <w:pStyle w:val="9"/>
              <w:jc w:val="left"/>
              <w:rPr>
                <w:rFonts w:hint="eastAsia" w:ascii="宋体" w:hAnsi="宋体" w:eastAsia="宋体" w:cs="宋体"/>
                <w:color w:val="000000" w:themeColor="text1"/>
                <w:sz w:val="20"/>
                <w14:textFill>
                  <w14:solidFill>
                    <w14:schemeClr w14:val="tx1"/>
                  </w14:solidFill>
                </w14:textFill>
              </w:rPr>
            </w:pPr>
          </w:p>
          <w:p w14:paraId="1FA9BF56">
            <w:pPr>
              <w:pStyle w:val="9"/>
              <w:jc w:val="left"/>
              <w:rPr>
                <w:rFonts w:hint="eastAsia" w:ascii="宋体" w:hAnsi="宋体" w:eastAsia="宋体" w:cs="宋体"/>
                <w:color w:val="000000" w:themeColor="text1"/>
                <w:sz w:val="20"/>
                <w14:textFill>
                  <w14:solidFill>
                    <w14:schemeClr w14:val="tx1"/>
                  </w14:solidFill>
                </w14:textFill>
              </w:rPr>
            </w:pPr>
          </w:p>
          <w:p w14:paraId="5DF44CB3">
            <w:pPr>
              <w:pStyle w:val="9"/>
              <w:jc w:val="left"/>
              <w:rPr>
                <w:rFonts w:hint="eastAsia" w:ascii="宋体" w:hAnsi="宋体" w:eastAsia="宋体" w:cs="宋体"/>
                <w:color w:val="000000" w:themeColor="text1"/>
                <w:sz w:val="20"/>
                <w14:textFill>
                  <w14:solidFill>
                    <w14:schemeClr w14:val="tx1"/>
                  </w14:solidFill>
                </w14:textFill>
              </w:rPr>
            </w:pPr>
          </w:p>
          <w:p w14:paraId="636C410A">
            <w:pPr>
              <w:pStyle w:val="9"/>
              <w:jc w:val="left"/>
              <w:rPr>
                <w:rFonts w:hint="eastAsia" w:ascii="宋体" w:hAnsi="宋体" w:eastAsia="宋体" w:cs="宋体"/>
                <w:color w:val="000000" w:themeColor="text1"/>
                <w:sz w:val="20"/>
                <w14:textFill>
                  <w14:solidFill>
                    <w14:schemeClr w14:val="tx1"/>
                  </w14:solidFill>
                </w14:textFill>
              </w:rPr>
            </w:pPr>
          </w:p>
          <w:p w14:paraId="4A1F3A39">
            <w:pPr>
              <w:pStyle w:val="9"/>
              <w:jc w:val="left"/>
              <w:rPr>
                <w:rFonts w:hint="eastAsia" w:ascii="宋体" w:hAnsi="宋体" w:eastAsia="宋体" w:cs="宋体"/>
                <w:color w:val="000000" w:themeColor="text1"/>
                <w:sz w:val="20"/>
                <w14:textFill>
                  <w14:solidFill>
                    <w14:schemeClr w14:val="tx1"/>
                  </w14:solidFill>
                </w14:textFill>
              </w:rPr>
            </w:pPr>
          </w:p>
          <w:p w14:paraId="22A6C412">
            <w:pPr>
              <w:pStyle w:val="9"/>
              <w:jc w:val="left"/>
              <w:rPr>
                <w:rFonts w:hint="eastAsia" w:ascii="宋体" w:hAnsi="宋体" w:eastAsia="宋体" w:cs="宋体"/>
                <w:color w:val="000000" w:themeColor="text1"/>
                <w:sz w:val="20"/>
                <w14:textFill>
                  <w14:solidFill>
                    <w14:schemeClr w14:val="tx1"/>
                  </w14:solidFill>
                </w14:textFill>
              </w:rPr>
            </w:pPr>
          </w:p>
          <w:p w14:paraId="1653E095">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小微型客车租赁经营者的监督检查</w:t>
            </w:r>
          </w:p>
        </w:tc>
        <w:tc>
          <w:tcPr>
            <w:tcW w:w="547" w:type="dxa"/>
          </w:tcPr>
          <w:p w14:paraId="057FD78D">
            <w:pPr>
              <w:pStyle w:val="9"/>
              <w:jc w:val="left"/>
              <w:rPr>
                <w:rFonts w:hint="eastAsia" w:cs="宋体"/>
                <w:color w:val="000000" w:themeColor="text1"/>
                <w:sz w:val="20"/>
                <w:lang w:val="en-US" w:eastAsia="zh-CN"/>
                <w14:textFill>
                  <w14:solidFill>
                    <w14:schemeClr w14:val="tx1"/>
                  </w14:solidFill>
                </w14:textFill>
              </w:rPr>
            </w:pPr>
          </w:p>
          <w:p w14:paraId="7689804C">
            <w:pPr>
              <w:pStyle w:val="9"/>
              <w:jc w:val="left"/>
              <w:rPr>
                <w:rFonts w:hint="eastAsia" w:cs="宋体"/>
                <w:color w:val="000000" w:themeColor="text1"/>
                <w:sz w:val="20"/>
                <w:lang w:val="en-US" w:eastAsia="zh-CN"/>
                <w14:textFill>
                  <w14:solidFill>
                    <w14:schemeClr w14:val="tx1"/>
                  </w14:solidFill>
                </w14:textFill>
              </w:rPr>
            </w:pPr>
          </w:p>
          <w:p w14:paraId="4ADA11C4">
            <w:pPr>
              <w:pStyle w:val="9"/>
              <w:jc w:val="left"/>
              <w:rPr>
                <w:rFonts w:hint="eastAsia" w:cs="宋体"/>
                <w:color w:val="000000" w:themeColor="text1"/>
                <w:sz w:val="20"/>
                <w:lang w:val="en-US" w:eastAsia="zh-CN"/>
                <w14:textFill>
                  <w14:solidFill>
                    <w14:schemeClr w14:val="tx1"/>
                  </w14:solidFill>
                </w14:textFill>
              </w:rPr>
            </w:pPr>
          </w:p>
          <w:p w14:paraId="488184E7">
            <w:pPr>
              <w:pStyle w:val="9"/>
              <w:jc w:val="left"/>
              <w:rPr>
                <w:rFonts w:hint="eastAsia" w:cs="宋体"/>
                <w:color w:val="000000" w:themeColor="text1"/>
                <w:sz w:val="20"/>
                <w:lang w:val="en-US" w:eastAsia="zh-CN"/>
                <w14:textFill>
                  <w14:solidFill>
                    <w14:schemeClr w14:val="tx1"/>
                  </w14:solidFill>
                </w14:textFill>
              </w:rPr>
            </w:pPr>
          </w:p>
          <w:p w14:paraId="32A02A76">
            <w:pPr>
              <w:pStyle w:val="9"/>
              <w:jc w:val="left"/>
              <w:rPr>
                <w:rFonts w:hint="eastAsia" w:cs="宋体"/>
                <w:color w:val="000000" w:themeColor="text1"/>
                <w:sz w:val="20"/>
                <w:lang w:val="en-US" w:eastAsia="zh-CN"/>
                <w14:textFill>
                  <w14:solidFill>
                    <w14:schemeClr w14:val="tx1"/>
                  </w14:solidFill>
                </w14:textFill>
              </w:rPr>
            </w:pPr>
          </w:p>
          <w:p w14:paraId="7027876B">
            <w:pPr>
              <w:pStyle w:val="9"/>
              <w:jc w:val="left"/>
              <w:rPr>
                <w:rFonts w:hint="eastAsia" w:cs="宋体"/>
                <w:color w:val="000000" w:themeColor="text1"/>
                <w:sz w:val="20"/>
                <w:lang w:val="en-US" w:eastAsia="zh-CN"/>
                <w14:textFill>
                  <w14:solidFill>
                    <w14:schemeClr w14:val="tx1"/>
                  </w14:solidFill>
                </w14:textFill>
              </w:rPr>
            </w:pPr>
          </w:p>
          <w:p w14:paraId="0C3D2D53">
            <w:pPr>
              <w:pStyle w:val="9"/>
              <w:jc w:val="left"/>
              <w:rPr>
                <w:rFonts w:hint="eastAsia" w:cs="宋体"/>
                <w:color w:val="000000" w:themeColor="text1"/>
                <w:sz w:val="20"/>
                <w:lang w:val="en-US" w:eastAsia="zh-CN"/>
                <w14:textFill>
                  <w14:solidFill>
                    <w14:schemeClr w14:val="tx1"/>
                  </w14:solidFill>
                </w14:textFill>
              </w:rPr>
            </w:pPr>
          </w:p>
          <w:p w14:paraId="007FF7FC">
            <w:pPr>
              <w:pStyle w:val="9"/>
              <w:jc w:val="left"/>
              <w:rPr>
                <w:rFonts w:hint="eastAsia" w:cs="宋体"/>
                <w:color w:val="000000" w:themeColor="text1"/>
                <w:sz w:val="20"/>
                <w:lang w:val="en-US" w:eastAsia="zh-CN"/>
                <w14:textFill>
                  <w14:solidFill>
                    <w14:schemeClr w14:val="tx1"/>
                  </w14:solidFill>
                </w14:textFill>
              </w:rPr>
            </w:pPr>
          </w:p>
          <w:p w14:paraId="01C499BB">
            <w:pPr>
              <w:pStyle w:val="9"/>
              <w:jc w:val="left"/>
              <w:rPr>
                <w:rFonts w:hint="eastAsia" w:cs="宋体"/>
                <w:color w:val="000000" w:themeColor="text1"/>
                <w:sz w:val="20"/>
                <w:lang w:val="en-US" w:eastAsia="zh-CN"/>
                <w14:textFill>
                  <w14:solidFill>
                    <w14:schemeClr w14:val="tx1"/>
                  </w14:solidFill>
                </w14:textFill>
              </w:rPr>
            </w:pPr>
          </w:p>
          <w:p w14:paraId="5E767503">
            <w:pPr>
              <w:pStyle w:val="9"/>
              <w:jc w:val="left"/>
              <w:rPr>
                <w:rFonts w:hint="eastAsia" w:cs="宋体"/>
                <w:color w:val="000000" w:themeColor="text1"/>
                <w:sz w:val="20"/>
                <w:lang w:val="en-US" w:eastAsia="zh-CN"/>
                <w14:textFill>
                  <w14:solidFill>
                    <w14:schemeClr w14:val="tx1"/>
                  </w14:solidFill>
                </w14:textFill>
              </w:rPr>
            </w:pPr>
          </w:p>
          <w:p w14:paraId="48B218F9">
            <w:pPr>
              <w:pStyle w:val="9"/>
              <w:jc w:val="left"/>
              <w:rPr>
                <w:rFonts w:hint="eastAsia" w:cs="宋体"/>
                <w:color w:val="000000" w:themeColor="text1"/>
                <w:sz w:val="20"/>
                <w:lang w:val="en-US" w:eastAsia="zh-CN"/>
                <w14:textFill>
                  <w14:solidFill>
                    <w14:schemeClr w14:val="tx1"/>
                  </w14:solidFill>
                </w14:textFill>
              </w:rPr>
            </w:pPr>
          </w:p>
          <w:p w14:paraId="6D24A67E">
            <w:pPr>
              <w:pStyle w:val="9"/>
              <w:jc w:val="left"/>
              <w:rPr>
                <w:rFonts w:hint="eastAsia" w:cs="宋体"/>
                <w:color w:val="000000" w:themeColor="text1"/>
                <w:sz w:val="20"/>
                <w:lang w:val="en-US" w:eastAsia="zh-CN"/>
                <w14:textFill>
                  <w14:solidFill>
                    <w14:schemeClr w14:val="tx1"/>
                  </w14:solidFill>
                </w14:textFill>
              </w:rPr>
            </w:pPr>
          </w:p>
          <w:p w14:paraId="7A027DF2">
            <w:pPr>
              <w:pStyle w:val="9"/>
              <w:jc w:val="left"/>
              <w:rPr>
                <w:rFonts w:hint="eastAsia" w:cs="宋体"/>
                <w:color w:val="000000" w:themeColor="text1"/>
                <w:sz w:val="20"/>
                <w:lang w:val="en-US" w:eastAsia="zh-CN"/>
                <w14:textFill>
                  <w14:solidFill>
                    <w14:schemeClr w14:val="tx1"/>
                  </w14:solidFill>
                </w14:textFill>
              </w:rPr>
            </w:pPr>
          </w:p>
          <w:p w14:paraId="779333B5">
            <w:pPr>
              <w:pStyle w:val="9"/>
              <w:jc w:val="left"/>
              <w:rPr>
                <w:rFonts w:hint="eastAsia" w:cs="宋体"/>
                <w:color w:val="000000" w:themeColor="text1"/>
                <w:sz w:val="20"/>
                <w:lang w:val="en-US" w:eastAsia="zh-CN"/>
                <w14:textFill>
                  <w14:solidFill>
                    <w14:schemeClr w14:val="tx1"/>
                  </w14:solidFill>
                </w14:textFill>
              </w:rPr>
            </w:pPr>
          </w:p>
          <w:p w14:paraId="2DFB9F20">
            <w:pPr>
              <w:pStyle w:val="9"/>
              <w:jc w:val="left"/>
              <w:rPr>
                <w:rFonts w:hint="eastAsia" w:cs="宋体"/>
                <w:color w:val="000000" w:themeColor="text1"/>
                <w:sz w:val="20"/>
                <w:lang w:val="en-US" w:eastAsia="zh-CN"/>
                <w14:textFill>
                  <w14:solidFill>
                    <w14:schemeClr w14:val="tx1"/>
                  </w14:solidFill>
                </w14:textFill>
              </w:rPr>
            </w:pPr>
          </w:p>
          <w:p w14:paraId="4928B2DC">
            <w:pPr>
              <w:pStyle w:val="9"/>
              <w:jc w:val="left"/>
              <w:rPr>
                <w:rFonts w:hint="eastAsia" w:cs="宋体"/>
                <w:color w:val="000000" w:themeColor="text1"/>
                <w:sz w:val="20"/>
                <w:lang w:val="en-US" w:eastAsia="zh-CN"/>
                <w14:textFill>
                  <w14:solidFill>
                    <w14:schemeClr w14:val="tx1"/>
                  </w14:solidFill>
                </w14:textFill>
              </w:rPr>
            </w:pPr>
          </w:p>
          <w:p w14:paraId="7C4789C3">
            <w:pPr>
              <w:pStyle w:val="9"/>
              <w:jc w:val="left"/>
              <w:rPr>
                <w:rFonts w:hint="eastAsia" w:cs="宋体"/>
                <w:color w:val="000000" w:themeColor="text1"/>
                <w:sz w:val="20"/>
                <w:lang w:val="en-US" w:eastAsia="zh-CN"/>
                <w14:textFill>
                  <w14:solidFill>
                    <w14:schemeClr w14:val="tx1"/>
                  </w14:solidFill>
                </w14:textFill>
              </w:rPr>
            </w:pPr>
          </w:p>
          <w:p w14:paraId="2C291402">
            <w:pPr>
              <w:pStyle w:val="9"/>
              <w:jc w:val="left"/>
              <w:rPr>
                <w:rFonts w:hint="eastAsia" w:cs="宋体"/>
                <w:color w:val="000000" w:themeColor="text1"/>
                <w:sz w:val="20"/>
                <w:lang w:val="en-US" w:eastAsia="zh-CN"/>
                <w14:textFill>
                  <w14:solidFill>
                    <w14:schemeClr w14:val="tx1"/>
                  </w14:solidFill>
                </w14:textFill>
              </w:rPr>
            </w:pPr>
          </w:p>
          <w:p w14:paraId="35280D20">
            <w:pPr>
              <w:pStyle w:val="9"/>
              <w:jc w:val="left"/>
              <w:rPr>
                <w:rFonts w:hint="eastAsia" w:cs="宋体"/>
                <w:color w:val="000000" w:themeColor="text1"/>
                <w:sz w:val="20"/>
                <w:lang w:val="en-US" w:eastAsia="zh-CN"/>
                <w14:textFill>
                  <w14:solidFill>
                    <w14:schemeClr w14:val="tx1"/>
                  </w14:solidFill>
                </w14:textFill>
              </w:rPr>
            </w:pPr>
          </w:p>
          <w:p w14:paraId="741AA02B">
            <w:pPr>
              <w:pStyle w:val="9"/>
              <w:jc w:val="left"/>
              <w:rPr>
                <w:rFonts w:hint="eastAsia" w:cs="宋体"/>
                <w:color w:val="000000" w:themeColor="text1"/>
                <w:sz w:val="20"/>
                <w:lang w:val="en-US" w:eastAsia="zh-CN"/>
                <w14:textFill>
                  <w14:solidFill>
                    <w14:schemeClr w14:val="tx1"/>
                  </w14:solidFill>
                </w14:textFill>
              </w:rPr>
            </w:pPr>
          </w:p>
          <w:p w14:paraId="64543A42">
            <w:pPr>
              <w:pStyle w:val="9"/>
              <w:jc w:val="left"/>
              <w:rPr>
                <w:rFonts w:hint="eastAsia" w:cs="宋体"/>
                <w:color w:val="000000" w:themeColor="text1"/>
                <w:sz w:val="20"/>
                <w:lang w:val="en-US" w:eastAsia="zh-CN"/>
                <w14:textFill>
                  <w14:solidFill>
                    <w14:schemeClr w14:val="tx1"/>
                  </w14:solidFill>
                </w14:textFill>
              </w:rPr>
            </w:pPr>
          </w:p>
          <w:p w14:paraId="7782AE79">
            <w:pPr>
              <w:pStyle w:val="9"/>
              <w:jc w:val="left"/>
              <w:rPr>
                <w:rFonts w:hint="eastAsia" w:cs="宋体"/>
                <w:color w:val="000000" w:themeColor="text1"/>
                <w:sz w:val="20"/>
                <w:lang w:val="en-US" w:eastAsia="zh-CN"/>
                <w14:textFill>
                  <w14:solidFill>
                    <w14:schemeClr w14:val="tx1"/>
                  </w14:solidFill>
                </w14:textFill>
              </w:rPr>
            </w:pPr>
          </w:p>
          <w:p w14:paraId="40B6A193">
            <w:pPr>
              <w:pStyle w:val="9"/>
              <w:jc w:val="left"/>
              <w:rPr>
                <w:rFonts w:hint="eastAsia" w:cs="宋体"/>
                <w:color w:val="000000" w:themeColor="text1"/>
                <w:sz w:val="20"/>
                <w:lang w:val="en-US" w:eastAsia="zh-CN"/>
                <w14:textFill>
                  <w14:solidFill>
                    <w14:schemeClr w14:val="tx1"/>
                  </w14:solidFill>
                </w14:textFill>
              </w:rPr>
            </w:pPr>
          </w:p>
          <w:p w14:paraId="0916C877">
            <w:pPr>
              <w:pStyle w:val="9"/>
              <w:jc w:val="left"/>
              <w:rPr>
                <w:rFonts w:hint="eastAsia" w:cs="宋体"/>
                <w:color w:val="000000" w:themeColor="text1"/>
                <w:sz w:val="20"/>
                <w:lang w:val="en-US" w:eastAsia="zh-CN"/>
                <w14:textFill>
                  <w14:solidFill>
                    <w14:schemeClr w14:val="tx1"/>
                  </w14:solidFill>
                </w14:textFill>
              </w:rPr>
            </w:pPr>
          </w:p>
          <w:p w14:paraId="15B1BC13">
            <w:pPr>
              <w:pStyle w:val="9"/>
              <w:jc w:val="left"/>
              <w:rPr>
                <w:rFonts w:hint="eastAsia" w:cs="宋体"/>
                <w:color w:val="000000" w:themeColor="text1"/>
                <w:sz w:val="20"/>
                <w:lang w:val="en-US" w:eastAsia="zh-CN"/>
                <w14:textFill>
                  <w14:solidFill>
                    <w14:schemeClr w14:val="tx1"/>
                  </w14:solidFill>
                </w14:textFill>
              </w:rPr>
            </w:pPr>
          </w:p>
          <w:p w14:paraId="119D41D8">
            <w:pPr>
              <w:pStyle w:val="9"/>
              <w:jc w:val="left"/>
              <w:rPr>
                <w:rFonts w:hint="eastAsia" w:cs="宋体"/>
                <w:color w:val="000000" w:themeColor="text1"/>
                <w:sz w:val="20"/>
                <w:lang w:val="en-US" w:eastAsia="zh-CN"/>
                <w14:textFill>
                  <w14:solidFill>
                    <w14:schemeClr w14:val="tx1"/>
                  </w14:solidFill>
                </w14:textFill>
              </w:rPr>
            </w:pPr>
          </w:p>
          <w:p w14:paraId="30330646">
            <w:pPr>
              <w:pStyle w:val="9"/>
              <w:jc w:val="left"/>
              <w:rPr>
                <w:rFonts w:hint="eastAsia" w:cs="宋体"/>
                <w:color w:val="000000" w:themeColor="text1"/>
                <w:sz w:val="20"/>
                <w:lang w:val="en-US" w:eastAsia="zh-CN"/>
                <w14:textFill>
                  <w14:solidFill>
                    <w14:schemeClr w14:val="tx1"/>
                  </w14:solidFill>
                </w14:textFill>
              </w:rPr>
            </w:pPr>
          </w:p>
          <w:p w14:paraId="4DCF2CA0">
            <w:pPr>
              <w:pStyle w:val="9"/>
              <w:jc w:val="left"/>
              <w:rPr>
                <w:rFonts w:hint="eastAsia" w:cs="宋体"/>
                <w:color w:val="000000" w:themeColor="text1"/>
                <w:sz w:val="20"/>
                <w:lang w:val="en-US" w:eastAsia="zh-CN"/>
                <w14:textFill>
                  <w14:solidFill>
                    <w14:schemeClr w14:val="tx1"/>
                  </w14:solidFill>
                </w14:textFill>
              </w:rPr>
            </w:pPr>
          </w:p>
          <w:p w14:paraId="6B976A74">
            <w:pPr>
              <w:pStyle w:val="9"/>
              <w:jc w:val="left"/>
              <w:rPr>
                <w:rFonts w:hint="eastAsia" w:cs="宋体"/>
                <w:color w:val="000000" w:themeColor="text1"/>
                <w:sz w:val="20"/>
                <w:lang w:val="en-US" w:eastAsia="zh-CN"/>
                <w14:textFill>
                  <w14:solidFill>
                    <w14:schemeClr w14:val="tx1"/>
                  </w14:solidFill>
                </w14:textFill>
              </w:rPr>
            </w:pPr>
          </w:p>
          <w:p w14:paraId="0B65D596">
            <w:pPr>
              <w:pStyle w:val="9"/>
              <w:jc w:val="left"/>
              <w:rPr>
                <w:rFonts w:hint="eastAsia" w:cs="宋体"/>
                <w:color w:val="000000" w:themeColor="text1"/>
                <w:sz w:val="20"/>
                <w:lang w:val="en-US" w:eastAsia="zh-CN"/>
                <w14:textFill>
                  <w14:solidFill>
                    <w14:schemeClr w14:val="tx1"/>
                  </w14:solidFill>
                </w14:textFill>
              </w:rPr>
            </w:pPr>
          </w:p>
          <w:p w14:paraId="040F84DC">
            <w:pPr>
              <w:pStyle w:val="9"/>
              <w:jc w:val="left"/>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z w:val="20"/>
                <w:lang w:val="en-US" w:eastAsia="zh-CN"/>
                <w14:textFill>
                  <w14:solidFill>
                    <w14:schemeClr w14:val="tx1"/>
                  </w14:solidFill>
                </w14:textFill>
              </w:rPr>
              <w:t>行政检查</w:t>
            </w:r>
          </w:p>
        </w:tc>
        <w:tc>
          <w:tcPr>
            <w:tcW w:w="6254" w:type="dxa"/>
          </w:tcPr>
          <w:p w14:paraId="499C02B9">
            <w:pPr>
              <w:pStyle w:val="9"/>
              <w:jc w:val="left"/>
              <w:rPr>
                <w:rFonts w:hint="eastAsia" w:ascii="宋体" w:hAnsi="宋体" w:eastAsia="宋体" w:cs="宋体"/>
                <w:color w:val="000000" w:themeColor="text1"/>
                <w:sz w:val="20"/>
                <w14:textFill>
                  <w14:solidFill>
                    <w14:schemeClr w14:val="tx1"/>
                  </w14:solidFill>
                </w14:textFill>
              </w:rPr>
            </w:pPr>
          </w:p>
          <w:p w14:paraId="6C86F406">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【部门规章】《小微型客车租赁经营服务管理办法》</w:t>
            </w:r>
          </w:p>
          <w:p w14:paraId="7BCCA0DC">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第九条  备案事项发生变更的，小微型客车租赁经营者应当在变更之日起15日内到原备案机构办理变更备案。</w:t>
            </w:r>
          </w:p>
          <w:p w14:paraId="575FBA68">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小微型客车租赁经营者暂停或者终止经营的，应当在暂停或者终止经营之日起15日内，向原备案机构书面报告。</w:t>
            </w:r>
          </w:p>
          <w:p w14:paraId="3485838C">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暂停或者终止分时租赁经营的，应当提前30日向社会公告，并同时向原备案机构书面报告。</w:t>
            </w:r>
          </w:p>
          <w:p w14:paraId="0A4522A4">
            <w:pPr>
              <w:pStyle w:val="9"/>
              <w:jc w:val="left"/>
              <w:rPr>
                <w:rFonts w:hint="eastAsia" w:ascii="宋体" w:hAnsi="宋体" w:eastAsia="宋体" w:cs="宋体"/>
                <w:color w:val="000000" w:themeColor="text1"/>
                <w:sz w:val="20"/>
                <w14:textFill>
                  <w14:solidFill>
                    <w14:schemeClr w14:val="tx1"/>
                  </w14:solidFill>
                </w14:textFill>
              </w:rPr>
            </w:pPr>
          </w:p>
          <w:p w14:paraId="4EA77858">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第六条  从事小微型客车租赁经营的，应当具备下列条件：（一）取得企业法人资格；</w:t>
            </w:r>
          </w:p>
          <w:p w14:paraId="71E3CB22">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（二）投入经营的小微型客车应当经检验合格且登记的使用性质为租赁（以下称租赁小微型客车）；</w:t>
            </w:r>
          </w:p>
          <w:p w14:paraId="321B19BD">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（三）有与租赁业务相适应的经营场所、管理人员；（四）在经营所在地有相应服务机构及服务能力；（五）有健全的经营管理制度、服务规程、安全管理制度和应急救援预案。</w:t>
            </w:r>
          </w:p>
          <w:p w14:paraId="730B4D19">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 xml:space="preserve">  从事分时租赁经营的，还应当具备以下服务能力：（一）有与开展分时租赁业务相适应的信息数据交互及处理能力，保证服务平台运行可靠；（二）有相应服务人员负责调配租赁小微型客车。</w:t>
            </w:r>
          </w:p>
          <w:p w14:paraId="11514AAD">
            <w:pPr>
              <w:pStyle w:val="9"/>
              <w:jc w:val="left"/>
              <w:rPr>
                <w:rFonts w:hint="eastAsia" w:ascii="宋体" w:hAnsi="宋体" w:eastAsia="宋体" w:cs="宋体"/>
                <w:color w:val="000000" w:themeColor="text1"/>
                <w:sz w:val="20"/>
                <w14:textFill>
                  <w14:solidFill>
                    <w14:schemeClr w14:val="tx1"/>
                  </w14:solidFill>
                </w14:textFill>
              </w:rPr>
            </w:pPr>
          </w:p>
          <w:p w14:paraId="0065D4BE">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第十一条  小微型客车租赁经营者应当按照国家有关标准规范为承租人提供安全便利优质的小微型客车租赁服务，确保车辆安全、卫生状况良好。</w:t>
            </w:r>
          </w:p>
          <w:p w14:paraId="2267EF50">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小微型客车租赁经营者不得随车提供驾驶劳务。</w:t>
            </w:r>
          </w:p>
          <w:p w14:paraId="2B8CE43D">
            <w:pPr>
              <w:pStyle w:val="9"/>
              <w:jc w:val="left"/>
              <w:rPr>
                <w:rFonts w:hint="eastAsia" w:ascii="宋体" w:hAnsi="宋体" w:eastAsia="宋体" w:cs="宋体"/>
                <w:color w:val="000000" w:themeColor="text1"/>
                <w:sz w:val="20"/>
                <w14:textFill>
                  <w14:solidFill>
                    <w14:schemeClr w14:val="tx1"/>
                  </w14:solidFill>
                </w14:textFill>
              </w:rPr>
            </w:pPr>
          </w:p>
          <w:p w14:paraId="60769783">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第十二条 小微型客车租赁经营者还应当遵守下列规定：（一）在经营场所或者服务平台以显著方式明示服务项目、租赁流程、租赁车辆类型、收费标准、押金收取与退还、客服与监督电话等事项；（二）按照合同约定将租赁小微型客车交付承租人，交付的租赁小微型客车在租赁期间应当符合《中华人民共和国道路交通安全法》规定的上路行驶条件，车内设施设备功能齐全正常，外观内饰完好整洁；（三）随车配备租赁小微型客车机动车行驶证；（四）按照国家有关规定对租赁小微型客车进行检测、维护，确保技术性能良好；（五）建立救援服务体系，租赁小微型客车在租赁期间出现故障或者发生事故时，按照合同约定提供救援、换车服务；（六）建立租赁经营管理档案，保存租赁经营信息，并按照要求报送相关数据信息；（七）从事分时租赁经营的，应当按照国家有关规定计程计时，收取承租人押金和预付资金的，还应当按照国家有关规定管理押金和预付资金。档案，保存租赁经营信息，并按照要求报送相关数据信息；</w:t>
            </w:r>
          </w:p>
          <w:p w14:paraId="2BEDE915">
            <w:pPr>
              <w:pStyle w:val="9"/>
              <w:jc w:val="left"/>
              <w:rPr>
                <w:rFonts w:hint="eastAsia" w:ascii="宋体" w:hAnsi="宋体" w:eastAsia="宋体" w:cs="宋体"/>
                <w:color w:val="000000" w:themeColor="text1"/>
                <w:sz w:val="20"/>
                <w14:textFill>
                  <w14:solidFill>
                    <w14:schemeClr w14:val="tx1"/>
                  </w14:solidFill>
                </w14:textFill>
              </w:rPr>
            </w:pPr>
          </w:p>
          <w:p w14:paraId="3A7160E2">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第十四条  小微型客车租赁经营者应当与承租人订立租赁合同。在订立租赁合同前，小微型客车租赁经营者应当对承租人身份进行查验，并留存有关信息。承租人为自然人的，应当查验其身份证件。承租人为企业法人或者其他组织的，应当查验企业法人营业执照或者其他有效登记证件、授权委托书、经办人身份证件。</w:t>
            </w:r>
          </w:p>
          <w:p w14:paraId="56134FD3">
            <w:pPr>
              <w:bidi w:val="0"/>
              <w:jc w:val="center"/>
              <w:rPr>
                <w:rFonts w:hint="eastAsia"/>
              </w:rPr>
            </w:pPr>
            <w:r>
              <w:rPr>
                <w:rFonts w:hint="eastAsia" w:ascii="宋体" w:hAnsi="宋体" w:eastAsia="宋体" w:cs="宋体"/>
                <w:color w:val="000000" w:themeColor="text1"/>
                <w:sz w:val="20"/>
                <w14:textFill>
                  <w14:solidFill>
                    <w14:schemeClr w14:val="tx1"/>
                  </w14:solidFill>
                </w14:textFill>
              </w:rPr>
              <w:t>租赁小微型客车应当交付给经过身份查验的承租人，对身份不明、拒绝身份查验的，不得提供租赁服务。</w:t>
            </w:r>
          </w:p>
        </w:tc>
        <w:tc>
          <w:tcPr>
            <w:tcW w:w="852" w:type="dxa"/>
          </w:tcPr>
          <w:p w14:paraId="0B6E041A">
            <w:pPr>
              <w:pStyle w:val="9"/>
              <w:jc w:val="left"/>
              <w:rPr>
                <w:rFonts w:hint="eastAsia" w:ascii="宋体" w:hAnsi="宋体" w:eastAsia="宋体" w:cs="宋体"/>
                <w:color w:val="000000" w:themeColor="text1"/>
                <w:sz w:val="20"/>
                <w14:textFill>
                  <w14:solidFill>
                    <w14:schemeClr w14:val="tx1"/>
                  </w14:solidFill>
                </w14:textFill>
              </w:rPr>
            </w:pPr>
          </w:p>
          <w:p w14:paraId="5E71435F">
            <w:pPr>
              <w:pStyle w:val="9"/>
              <w:jc w:val="left"/>
              <w:rPr>
                <w:rFonts w:hint="eastAsia" w:ascii="宋体" w:hAnsi="宋体" w:eastAsia="宋体" w:cs="宋体"/>
                <w:color w:val="000000" w:themeColor="text1"/>
                <w:sz w:val="20"/>
                <w14:textFill>
                  <w14:solidFill>
                    <w14:schemeClr w14:val="tx1"/>
                  </w14:solidFill>
                </w14:textFill>
              </w:rPr>
            </w:pPr>
          </w:p>
          <w:p w14:paraId="45751921">
            <w:pPr>
              <w:pStyle w:val="9"/>
              <w:jc w:val="left"/>
              <w:rPr>
                <w:rFonts w:hint="eastAsia" w:ascii="宋体" w:hAnsi="宋体" w:eastAsia="宋体" w:cs="宋体"/>
                <w:color w:val="000000" w:themeColor="text1"/>
                <w:sz w:val="20"/>
                <w14:textFill>
                  <w14:solidFill>
                    <w14:schemeClr w14:val="tx1"/>
                  </w14:solidFill>
                </w14:textFill>
              </w:rPr>
            </w:pPr>
          </w:p>
          <w:p w14:paraId="16833298">
            <w:pPr>
              <w:pStyle w:val="9"/>
              <w:jc w:val="left"/>
              <w:rPr>
                <w:rFonts w:hint="eastAsia" w:ascii="宋体" w:hAnsi="宋体" w:eastAsia="宋体" w:cs="宋体"/>
                <w:color w:val="000000" w:themeColor="text1"/>
                <w:sz w:val="20"/>
                <w14:textFill>
                  <w14:solidFill>
                    <w14:schemeClr w14:val="tx1"/>
                  </w14:solidFill>
                </w14:textFill>
              </w:rPr>
            </w:pPr>
          </w:p>
          <w:p w14:paraId="58245469">
            <w:pPr>
              <w:pStyle w:val="9"/>
              <w:jc w:val="left"/>
              <w:rPr>
                <w:rFonts w:hint="eastAsia" w:ascii="宋体" w:hAnsi="宋体" w:eastAsia="宋体" w:cs="宋体"/>
                <w:color w:val="000000" w:themeColor="text1"/>
                <w:sz w:val="20"/>
                <w14:textFill>
                  <w14:solidFill>
                    <w14:schemeClr w14:val="tx1"/>
                  </w14:solidFill>
                </w14:textFill>
              </w:rPr>
            </w:pPr>
          </w:p>
          <w:p w14:paraId="2D18E3E7">
            <w:pPr>
              <w:pStyle w:val="9"/>
              <w:jc w:val="left"/>
              <w:rPr>
                <w:rFonts w:hint="eastAsia" w:ascii="宋体" w:hAnsi="宋体" w:eastAsia="宋体" w:cs="宋体"/>
                <w:color w:val="000000" w:themeColor="text1"/>
                <w:sz w:val="20"/>
                <w14:textFill>
                  <w14:solidFill>
                    <w14:schemeClr w14:val="tx1"/>
                  </w14:solidFill>
                </w14:textFill>
              </w:rPr>
            </w:pPr>
          </w:p>
          <w:p w14:paraId="7B8F8107">
            <w:pPr>
              <w:pStyle w:val="9"/>
              <w:jc w:val="left"/>
              <w:rPr>
                <w:rFonts w:hint="eastAsia" w:ascii="宋体" w:hAnsi="宋体" w:eastAsia="宋体" w:cs="宋体"/>
                <w:color w:val="000000" w:themeColor="text1"/>
                <w:sz w:val="20"/>
                <w14:textFill>
                  <w14:solidFill>
                    <w14:schemeClr w14:val="tx1"/>
                  </w14:solidFill>
                </w14:textFill>
              </w:rPr>
            </w:pPr>
          </w:p>
          <w:p w14:paraId="4CC7D187">
            <w:pPr>
              <w:pStyle w:val="9"/>
              <w:jc w:val="left"/>
              <w:rPr>
                <w:rFonts w:hint="eastAsia" w:ascii="宋体" w:hAnsi="宋体" w:eastAsia="宋体" w:cs="宋体"/>
                <w:color w:val="000000" w:themeColor="text1"/>
                <w:sz w:val="20"/>
                <w14:textFill>
                  <w14:solidFill>
                    <w14:schemeClr w14:val="tx1"/>
                  </w14:solidFill>
                </w14:textFill>
              </w:rPr>
            </w:pPr>
          </w:p>
          <w:p w14:paraId="2B260DDE">
            <w:pPr>
              <w:pStyle w:val="9"/>
              <w:jc w:val="left"/>
              <w:rPr>
                <w:rFonts w:hint="eastAsia" w:ascii="宋体" w:hAnsi="宋体" w:eastAsia="宋体" w:cs="宋体"/>
                <w:color w:val="000000" w:themeColor="text1"/>
                <w:sz w:val="20"/>
                <w14:textFill>
                  <w14:solidFill>
                    <w14:schemeClr w14:val="tx1"/>
                  </w14:solidFill>
                </w14:textFill>
              </w:rPr>
            </w:pPr>
          </w:p>
          <w:p w14:paraId="19FD203C">
            <w:pPr>
              <w:pStyle w:val="9"/>
              <w:jc w:val="left"/>
              <w:rPr>
                <w:rFonts w:hint="eastAsia" w:ascii="宋体" w:hAnsi="宋体" w:eastAsia="宋体" w:cs="宋体"/>
                <w:color w:val="000000" w:themeColor="text1"/>
                <w:sz w:val="20"/>
                <w14:textFill>
                  <w14:solidFill>
                    <w14:schemeClr w14:val="tx1"/>
                  </w14:solidFill>
                </w14:textFill>
              </w:rPr>
            </w:pPr>
          </w:p>
          <w:p w14:paraId="2F21D508">
            <w:pPr>
              <w:pStyle w:val="9"/>
              <w:jc w:val="left"/>
              <w:rPr>
                <w:rFonts w:hint="eastAsia" w:ascii="宋体" w:hAnsi="宋体" w:eastAsia="宋体" w:cs="宋体"/>
                <w:color w:val="000000" w:themeColor="text1"/>
                <w:sz w:val="20"/>
                <w14:textFill>
                  <w14:solidFill>
                    <w14:schemeClr w14:val="tx1"/>
                  </w14:solidFill>
                </w14:textFill>
              </w:rPr>
            </w:pPr>
          </w:p>
          <w:p w14:paraId="20D2439D">
            <w:pPr>
              <w:pStyle w:val="9"/>
              <w:jc w:val="left"/>
              <w:rPr>
                <w:rFonts w:hint="eastAsia" w:ascii="宋体" w:hAnsi="宋体" w:eastAsia="宋体" w:cs="宋体"/>
                <w:color w:val="000000" w:themeColor="text1"/>
                <w:sz w:val="20"/>
                <w14:textFill>
                  <w14:solidFill>
                    <w14:schemeClr w14:val="tx1"/>
                  </w14:solidFill>
                </w14:textFill>
              </w:rPr>
            </w:pPr>
          </w:p>
          <w:p w14:paraId="391C2AC8">
            <w:pPr>
              <w:pStyle w:val="9"/>
              <w:jc w:val="left"/>
              <w:rPr>
                <w:rFonts w:hint="eastAsia" w:ascii="宋体" w:hAnsi="宋体" w:eastAsia="宋体" w:cs="宋体"/>
                <w:color w:val="000000" w:themeColor="text1"/>
                <w:sz w:val="20"/>
                <w14:textFill>
                  <w14:solidFill>
                    <w14:schemeClr w14:val="tx1"/>
                  </w14:solidFill>
                </w14:textFill>
              </w:rPr>
            </w:pPr>
          </w:p>
          <w:p w14:paraId="16D2ECD9">
            <w:pPr>
              <w:pStyle w:val="9"/>
              <w:jc w:val="left"/>
              <w:rPr>
                <w:rFonts w:hint="eastAsia" w:ascii="宋体" w:hAnsi="宋体" w:eastAsia="宋体" w:cs="宋体"/>
                <w:color w:val="000000" w:themeColor="text1"/>
                <w:sz w:val="20"/>
                <w14:textFill>
                  <w14:solidFill>
                    <w14:schemeClr w14:val="tx1"/>
                  </w14:solidFill>
                </w14:textFill>
              </w:rPr>
            </w:pPr>
          </w:p>
          <w:p w14:paraId="6125B2DB">
            <w:pPr>
              <w:pStyle w:val="9"/>
              <w:jc w:val="left"/>
              <w:rPr>
                <w:rFonts w:hint="eastAsia" w:ascii="宋体" w:hAnsi="宋体" w:eastAsia="宋体" w:cs="宋体"/>
                <w:color w:val="000000" w:themeColor="text1"/>
                <w:sz w:val="20"/>
                <w14:textFill>
                  <w14:solidFill>
                    <w14:schemeClr w14:val="tx1"/>
                  </w14:solidFill>
                </w14:textFill>
              </w:rPr>
            </w:pPr>
          </w:p>
          <w:p w14:paraId="0937E1A1">
            <w:pPr>
              <w:pStyle w:val="9"/>
              <w:jc w:val="left"/>
              <w:rPr>
                <w:rFonts w:hint="eastAsia" w:ascii="宋体" w:hAnsi="宋体" w:eastAsia="宋体" w:cs="宋体"/>
                <w:color w:val="000000" w:themeColor="text1"/>
                <w:sz w:val="20"/>
                <w14:textFill>
                  <w14:solidFill>
                    <w14:schemeClr w14:val="tx1"/>
                  </w14:solidFill>
                </w14:textFill>
              </w:rPr>
            </w:pPr>
          </w:p>
          <w:p w14:paraId="1BED91C2">
            <w:pPr>
              <w:pStyle w:val="9"/>
              <w:jc w:val="left"/>
              <w:rPr>
                <w:rFonts w:hint="eastAsia" w:ascii="宋体" w:hAnsi="宋体" w:eastAsia="宋体" w:cs="宋体"/>
                <w:color w:val="000000" w:themeColor="text1"/>
                <w:sz w:val="20"/>
                <w14:textFill>
                  <w14:solidFill>
                    <w14:schemeClr w14:val="tx1"/>
                  </w14:solidFill>
                </w14:textFill>
              </w:rPr>
            </w:pPr>
          </w:p>
          <w:p w14:paraId="1D053568">
            <w:pPr>
              <w:pStyle w:val="9"/>
              <w:jc w:val="left"/>
              <w:rPr>
                <w:rFonts w:hint="eastAsia" w:ascii="宋体" w:hAnsi="宋体" w:eastAsia="宋体" w:cs="宋体"/>
                <w:color w:val="000000" w:themeColor="text1"/>
                <w:sz w:val="20"/>
                <w14:textFill>
                  <w14:solidFill>
                    <w14:schemeClr w14:val="tx1"/>
                  </w14:solidFill>
                </w14:textFill>
              </w:rPr>
            </w:pPr>
          </w:p>
          <w:p w14:paraId="1124DF39">
            <w:pPr>
              <w:pStyle w:val="9"/>
              <w:jc w:val="left"/>
              <w:rPr>
                <w:rFonts w:hint="eastAsia" w:ascii="宋体" w:hAnsi="宋体" w:eastAsia="宋体" w:cs="宋体"/>
                <w:color w:val="000000" w:themeColor="text1"/>
                <w:sz w:val="20"/>
                <w14:textFill>
                  <w14:solidFill>
                    <w14:schemeClr w14:val="tx1"/>
                  </w14:solidFill>
                </w14:textFill>
              </w:rPr>
            </w:pPr>
          </w:p>
          <w:p w14:paraId="7BDD330B">
            <w:pPr>
              <w:pStyle w:val="9"/>
              <w:jc w:val="left"/>
              <w:rPr>
                <w:rFonts w:hint="eastAsia" w:ascii="宋体" w:hAnsi="宋体" w:eastAsia="宋体" w:cs="宋体"/>
                <w:color w:val="000000" w:themeColor="text1"/>
                <w:sz w:val="20"/>
                <w14:textFill>
                  <w14:solidFill>
                    <w14:schemeClr w14:val="tx1"/>
                  </w14:solidFill>
                </w14:textFill>
              </w:rPr>
            </w:pPr>
          </w:p>
          <w:p w14:paraId="41F80781">
            <w:pPr>
              <w:pStyle w:val="9"/>
              <w:jc w:val="left"/>
              <w:rPr>
                <w:rFonts w:hint="eastAsia" w:ascii="宋体" w:hAnsi="宋体" w:eastAsia="宋体" w:cs="宋体"/>
                <w:color w:val="000000" w:themeColor="text1"/>
                <w:sz w:val="20"/>
                <w14:textFill>
                  <w14:solidFill>
                    <w14:schemeClr w14:val="tx1"/>
                  </w14:solidFill>
                </w14:textFill>
              </w:rPr>
            </w:pPr>
          </w:p>
          <w:p w14:paraId="319052BF">
            <w:pPr>
              <w:pStyle w:val="9"/>
              <w:jc w:val="left"/>
              <w:rPr>
                <w:rFonts w:hint="eastAsia" w:ascii="宋体" w:hAnsi="宋体" w:eastAsia="宋体" w:cs="宋体"/>
                <w:color w:val="000000" w:themeColor="text1"/>
                <w:sz w:val="20"/>
                <w14:textFill>
                  <w14:solidFill>
                    <w14:schemeClr w14:val="tx1"/>
                  </w14:solidFill>
                </w14:textFill>
              </w:rPr>
            </w:pPr>
          </w:p>
          <w:p w14:paraId="4D18F925">
            <w:pPr>
              <w:pStyle w:val="9"/>
              <w:jc w:val="left"/>
              <w:rPr>
                <w:rFonts w:hint="eastAsia" w:ascii="宋体" w:hAnsi="宋体" w:eastAsia="宋体" w:cs="宋体"/>
                <w:color w:val="000000" w:themeColor="text1"/>
                <w:sz w:val="20"/>
                <w14:textFill>
                  <w14:solidFill>
                    <w14:schemeClr w14:val="tx1"/>
                  </w14:solidFill>
                </w14:textFill>
              </w:rPr>
            </w:pPr>
          </w:p>
          <w:p w14:paraId="26E3CD8E">
            <w:pPr>
              <w:pStyle w:val="9"/>
              <w:jc w:val="left"/>
              <w:rPr>
                <w:rFonts w:hint="eastAsia" w:ascii="宋体" w:hAnsi="宋体" w:eastAsia="宋体" w:cs="宋体"/>
                <w:color w:val="000000" w:themeColor="text1"/>
                <w:sz w:val="20"/>
                <w14:textFill>
                  <w14:solidFill>
                    <w14:schemeClr w14:val="tx1"/>
                  </w14:solidFill>
                </w14:textFill>
              </w:rPr>
            </w:pPr>
          </w:p>
          <w:p w14:paraId="3BBEF273">
            <w:pPr>
              <w:pStyle w:val="9"/>
              <w:jc w:val="left"/>
              <w:rPr>
                <w:rFonts w:hint="eastAsia" w:ascii="宋体" w:hAnsi="宋体" w:eastAsia="宋体" w:cs="宋体"/>
                <w:color w:val="000000" w:themeColor="text1"/>
                <w:sz w:val="20"/>
                <w14:textFill>
                  <w14:solidFill>
                    <w14:schemeClr w14:val="tx1"/>
                  </w14:solidFill>
                </w14:textFill>
              </w:rPr>
            </w:pPr>
          </w:p>
          <w:p w14:paraId="6F91AFA1">
            <w:pPr>
              <w:pStyle w:val="9"/>
              <w:jc w:val="left"/>
              <w:rPr>
                <w:rFonts w:hint="eastAsia" w:ascii="宋体" w:hAnsi="宋体" w:eastAsia="宋体" w:cs="宋体"/>
                <w:color w:val="000000" w:themeColor="text1"/>
                <w:sz w:val="20"/>
                <w14:textFill>
                  <w14:solidFill>
                    <w14:schemeClr w14:val="tx1"/>
                  </w14:solidFill>
                </w14:textFill>
              </w:rPr>
            </w:pPr>
          </w:p>
          <w:p w14:paraId="15557B0F">
            <w:pPr>
              <w:pStyle w:val="9"/>
              <w:jc w:val="left"/>
              <w:rPr>
                <w:rFonts w:hint="eastAsia" w:ascii="宋体" w:hAnsi="宋体" w:eastAsia="宋体" w:cs="宋体"/>
                <w:color w:val="000000" w:themeColor="text1"/>
                <w:sz w:val="20"/>
                <w14:textFill>
                  <w14:solidFill>
                    <w14:schemeClr w14:val="tx1"/>
                  </w14:solidFill>
                </w14:textFill>
              </w:rPr>
            </w:pPr>
          </w:p>
          <w:p w14:paraId="1274CB8D">
            <w:pPr>
              <w:pStyle w:val="9"/>
              <w:jc w:val="left"/>
              <w:rPr>
                <w:rFonts w:hint="eastAsia" w:ascii="宋体" w:hAnsi="宋体" w:eastAsia="宋体" w:cs="宋体"/>
                <w:color w:val="000000" w:themeColor="text1"/>
                <w:sz w:val="20"/>
                <w14:textFill>
                  <w14:solidFill>
                    <w14:schemeClr w14:val="tx1"/>
                  </w14:solidFill>
                </w14:textFill>
              </w:rPr>
            </w:pPr>
          </w:p>
          <w:p w14:paraId="67720863">
            <w:pPr>
              <w:pStyle w:val="9"/>
              <w:jc w:val="left"/>
              <w:rPr>
                <w:rFonts w:hint="eastAsia" w:ascii="宋体" w:hAnsi="宋体" w:eastAsia="宋体" w:cs="宋体"/>
                <w:color w:val="000000" w:themeColor="text1"/>
                <w:sz w:val="20"/>
                <w14:textFill>
                  <w14:solidFill>
                    <w14:schemeClr w14:val="tx1"/>
                  </w14:solidFill>
                </w14:textFill>
              </w:rPr>
            </w:pPr>
          </w:p>
          <w:p w14:paraId="7675E41E">
            <w:pPr>
              <w:pStyle w:val="9"/>
              <w:jc w:val="left"/>
              <w:rPr>
                <w:rFonts w:hint="eastAsia" w:ascii="宋体" w:hAnsi="宋体" w:eastAsia="宋体" w:cs="宋体"/>
                <w:color w:val="000000" w:themeColor="text1"/>
                <w:sz w:val="20"/>
                <w14:textFill>
                  <w14:solidFill>
                    <w14:schemeClr w14:val="tx1"/>
                  </w14:solidFill>
                </w14:textFill>
              </w:rPr>
            </w:pPr>
          </w:p>
          <w:p w14:paraId="49837BD8">
            <w:pPr>
              <w:pStyle w:val="9"/>
              <w:jc w:val="left"/>
              <w:rPr>
                <w:rFonts w:hint="eastAsia" w:ascii="宋体" w:hAnsi="宋体" w:eastAsia="宋体" w:cs="宋体"/>
                <w:color w:val="000000" w:themeColor="text1"/>
                <w:sz w:val="20"/>
                <w14:textFill>
                  <w14:solidFill>
                    <w14:schemeClr w14:val="tx1"/>
                  </w14:solidFill>
                </w14:textFill>
              </w:rPr>
            </w:pPr>
            <w:r>
              <w:rPr>
                <w:rFonts w:hint="eastAsia" w:ascii="宋体" w:hAnsi="宋体" w:eastAsia="宋体" w:cs="宋体"/>
                <w:color w:val="000000" w:themeColor="text1"/>
                <w:sz w:val="20"/>
                <w14:textFill>
                  <w14:solidFill>
                    <w14:schemeClr w14:val="tx1"/>
                  </w14:solidFill>
                </w14:textFill>
              </w:rPr>
              <w:t>市、县交通运输主管部门</w:t>
            </w:r>
          </w:p>
        </w:tc>
        <w:tc>
          <w:tcPr>
            <w:tcW w:w="962" w:type="dxa"/>
          </w:tcPr>
          <w:p w14:paraId="02EC4E79">
            <w:pPr>
              <w:pStyle w:val="9"/>
              <w:jc w:val="left"/>
              <w:rPr>
                <w:rFonts w:hint="eastAsia" w:cs="宋体"/>
                <w:color w:val="000000" w:themeColor="text1"/>
                <w:sz w:val="20"/>
                <w:lang w:val="en-US" w:eastAsia="zh-CN"/>
                <w14:textFill>
                  <w14:solidFill>
                    <w14:schemeClr w14:val="tx1"/>
                  </w14:solidFill>
                </w14:textFill>
              </w:rPr>
            </w:pPr>
          </w:p>
          <w:p w14:paraId="48A672D3">
            <w:pPr>
              <w:pStyle w:val="9"/>
              <w:jc w:val="left"/>
              <w:rPr>
                <w:rFonts w:hint="eastAsia" w:cs="宋体"/>
                <w:color w:val="000000" w:themeColor="text1"/>
                <w:sz w:val="20"/>
                <w:lang w:val="en-US" w:eastAsia="zh-CN"/>
                <w14:textFill>
                  <w14:solidFill>
                    <w14:schemeClr w14:val="tx1"/>
                  </w14:solidFill>
                </w14:textFill>
              </w:rPr>
            </w:pPr>
          </w:p>
          <w:p w14:paraId="3BB1416A">
            <w:pPr>
              <w:pStyle w:val="9"/>
              <w:jc w:val="left"/>
              <w:rPr>
                <w:rFonts w:hint="eastAsia" w:cs="宋体"/>
                <w:color w:val="000000" w:themeColor="text1"/>
                <w:sz w:val="20"/>
                <w:lang w:val="en-US" w:eastAsia="zh-CN"/>
                <w14:textFill>
                  <w14:solidFill>
                    <w14:schemeClr w14:val="tx1"/>
                  </w14:solidFill>
                </w14:textFill>
              </w:rPr>
            </w:pPr>
          </w:p>
          <w:p w14:paraId="786A05F3">
            <w:pPr>
              <w:pStyle w:val="9"/>
              <w:jc w:val="left"/>
              <w:rPr>
                <w:rFonts w:hint="eastAsia" w:cs="宋体"/>
                <w:color w:val="000000" w:themeColor="text1"/>
                <w:sz w:val="20"/>
                <w:lang w:val="en-US" w:eastAsia="zh-CN"/>
                <w14:textFill>
                  <w14:solidFill>
                    <w14:schemeClr w14:val="tx1"/>
                  </w14:solidFill>
                </w14:textFill>
              </w:rPr>
            </w:pPr>
          </w:p>
          <w:p w14:paraId="3E537660">
            <w:pPr>
              <w:pStyle w:val="9"/>
              <w:jc w:val="left"/>
              <w:rPr>
                <w:rFonts w:hint="eastAsia" w:cs="宋体"/>
                <w:color w:val="000000" w:themeColor="text1"/>
                <w:sz w:val="20"/>
                <w:lang w:val="en-US" w:eastAsia="zh-CN"/>
                <w14:textFill>
                  <w14:solidFill>
                    <w14:schemeClr w14:val="tx1"/>
                  </w14:solidFill>
                </w14:textFill>
              </w:rPr>
            </w:pPr>
          </w:p>
          <w:p w14:paraId="1E138445">
            <w:pPr>
              <w:pStyle w:val="9"/>
              <w:jc w:val="left"/>
              <w:rPr>
                <w:rFonts w:hint="eastAsia" w:cs="宋体"/>
                <w:color w:val="000000" w:themeColor="text1"/>
                <w:sz w:val="20"/>
                <w:lang w:val="en-US" w:eastAsia="zh-CN"/>
                <w14:textFill>
                  <w14:solidFill>
                    <w14:schemeClr w14:val="tx1"/>
                  </w14:solidFill>
                </w14:textFill>
              </w:rPr>
            </w:pPr>
          </w:p>
          <w:p w14:paraId="28A6ED5B">
            <w:pPr>
              <w:pStyle w:val="9"/>
              <w:jc w:val="left"/>
              <w:rPr>
                <w:rFonts w:hint="eastAsia" w:cs="宋体"/>
                <w:color w:val="000000" w:themeColor="text1"/>
                <w:sz w:val="20"/>
                <w:lang w:val="en-US" w:eastAsia="zh-CN"/>
                <w14:textFill>
                  <w14:solidFill>
                    <w14:schemeClr w14:val="tx1"/>
                  </w14:solidFill>
                </w14:textFill>
              </w:rPr>
            </w:pPr>
          </w:p>
          <w:p w14:paraId="003A9F71">
            <w:pPr>
              <w:pStyle w:val="9"/>
              <w:jc w:val="left"/>
              <w:rPr>
                <w:rFonts w:hint="eastAsia" w:cs="宋体"/>
                <w:color w:val="000000" w:themeColor="text1"/>
                <w:sz w:val="20"/>
                <w:lang w:val="en-US" w:eastAsia="zh-CN"/>
                <w14:textFill>
                  <w14:solidFill>
                    <w14:schemeClr w14:val="tx1"/>
                  </w14:solidFill>
                </w14:textFill>
              </w:rPr>
            </w:pPr>
          </w:p>
          <w:p w14:paraId="0A9A1C35">
            <w:pPr>
              <w:pStyle w:val="9"/>
              <w:jc w:val="left"/>
              <w:rPr>
                <w:rFonts w:hint="eastAsia" w:cs="宋体"/>
                <w:color w:val="000000" w:themeColor="text1"/>
                <w:sz w:val="20"/>
                <w:lang w:val="en-US" w:eastAsia="zh-CN"/>
                <w14:textFill>
                  <w14:solidFill>
                    <w14:schemeClr w14:val="tx1"/>
                  </w14:solidFill>
                </w14:textFill>
              </w:rPr>
            </w:pPr>
          </w:p>
          <w:p w14:paraId="3553B35F">
            <w:pPr>
              <w:pStyle w:val="9"/>
              <w:jc w:val="left"/>
              <w:rPr>
                <w:rFonts w:hint="eastAsia" w:cs="宋体"/>
                <w:color w:val="000000" w:themeColor="text1"/>
                <w:sz w:val="20"/>
                <w:lang w:val="en-US" w:eastAsia="zh-CN"/>
                <w14:textFill>
                  <w14:solidFill>
                    <w14:schemeClr w14:val="tx1"/>
                  </w14:solidFill>
                </w14:textFill>
              </w:rPr>
            </w:pPr>
          </w:p>
          <w:p w14:paraId="03140956">
            <w:pPr>
              <w:pStyle w:val="9"/>
              <w:jc w:val="left"/>
              <w:rPr>
                <w:rFonts w:hint="eastAsia" w:cs="宋体"/>
                <w:color w:val="000000" w:themeColor="text1"/>
                <w:sz w:val="20"/>
                <w:lang w:val="en-US" w:eastAsia="zh-CN"/>
                <w14:textFill>
                  <w14:solidFill>
                    <w14:schemeClr w14:val="tx1"/>
                  </w14:solidFill>
                </w14:textFill>
              </w:rPr>
            </w:pPr>
          </w:p>
          <w:p w14:paraId="5622BB83">
            <w:pPr>
              <w:pStyle w:val="9"/>
              <w:jc w:val="left"/>
              <w:rPr>
                <w:rFonts w:hint="eastAsia" w:cs="宋体"/>
                <w:color w:val="000000" w:themeColor="text1"/>
                <w:sz w:val="20"/>
                <w:lang w:val="en-US" w:eastAsia="zh-CN"/>
                <w14:textFill>
                  <w14:solidFill>
                    <w14:schemeClr w14:val="tx1"/>
                  </w14:solidFill>
                </w14:textFill>
              </w:rPr>
            </w:pPr>
          </w:p>
          <w:p w14:paraId="55EED721">
            <w:pPr>
              <w:pStyle w:val="9"/>
              <w:jc w:val="left"/>
              <w:rPr>
                <w:rFonts w:hint="eastAsia" w:cs="宋体"/>
                <w:color w:val="000000" w:themeColor="text1"/>
                <w:sz w:val="20"/>
                <w:lang w:val="en-US" w:eastAsia="zh-CN"/>
                <w14:textFill>
                  <w14:solidFill>
                    <w14:schemeClr w14:val="tx1"/>
                  </w14:solidFill>
                </w14:textFill>
              </w:rPr>
            </w:pPr>
          </w:p>
          <w:p w14:paraId="7EF593B3">
            <w:pPr>
              <w:pStyle w:val="9"/>
              <w:jc w:val="left"/>
              <w:rPr>
                <w:rFonts w:hint="eastAsia" w:cs="宋体"/>
                <w:color w:val="000000" w:themeColor="text1"/>
                <w:sz w:val="20"/>
                <w:lang w:val="en-US" w:eastAsia="zh-CN"/>
                <w14:textFill>
                  <w14:solidFill>
                    <w14:schemeClr w14:val="tx1"/>
                  </w14:solidFill>
                </w14:textFill>
              </w:rPr>
            </w:pPr>
          </w:p>
          <w:p w14:paraId="49558D3F">
            <w:pPr>
              <w:pStyle w:val="9"/>
              <w:jc w:val="left"/>
              <w:rPr>
                <w:rFonts w:hint="eastAsia" w:cs="宋体"/>
                <w:color w:val="000000" w:themeColor="text1"/>
                <w:sz w:val="20"/>
                <w:lang w:val="en-US" w:eastAsia="zh-CN"/>
                <w14:textFill>
                  <w14:solidFill>
                    <w14:schemeClr w14:val="tx1"/>
                  </w14:solidFill>
                </w14:textFill>
              </w:rPr>
            </w:pPr>
          </w:p>
          <w:p w14:paraId="786A1785">
            <w:pPr>
              <w:pStyle w:val="9"/>
              <w:jc w:val="left"/>
              <w:rPr>
                <w:rFonts w:hint="eastAsia" w:cs="宋体"/>
                <w:color w:val="000000" w:themeColor="text1"/>
                <w:sz w:val="20"/>
                <w:lang w:val="en-US" w:eastAsia="zh-CN"/>
                <w14:textFill>
                  <w14:solidFill>
                    <w14:schemeClr w14:val="tx1"/>
                  </w14:solidFill>
                </w14:textFill>
              </w:rPr>
            </w:pPr>
          </w:p>
          <w:p w14:paraId="3AD30090">
            <w:pPr>
              <w:pStyle w:val="9"/>
              <w:jc w:val="left"/>
              <w:rPr>
                <w:rFonts w:hint="eastAsia" w:cs="宋体"/>
                <w:color w:val="000000" w:themeColor="text1"/>
                <w:sz w:val="20"/>
                <w:lang w:val="en-US" w:eastAsia="zh-CN"/>
                <w14:textFill>
                  <w14:solidFill>
                    <w14:schemeClr w14:val="tx1"/>
                  </w14:solidFill>
                </w14:textFill>
              </w:rPr>
            </w:pPr>
          </w:p>
          <w:p w14:paraId="72EF7A02">
            <w:pPr>
              <w:pStyle w:val="9"/>
              <w:jc w:val="left"/>
              <w:rPr>
                <w:rFonts w:hint="eastAsia" w:cs="宋体"/>
                <w:color w:val="000000" w:themeColor="text1"/>
                <w:sz w:val="20"/>
                <w:lang w:val="en-US" w:eastAsia="zh-CN"/>
                <w14:textFill>
                  <w14:solidFill>
                    <w14:schemeClr w14:val="tx1"/>
                  </w14:solidFill>
                </w14:textFill>
              </w:rPr>
            </w:pPr>
          </w:p>
          <w:p w14:paraId="42DBCE04">
            <w:pPr>
              <w:pStyle w:val="9"/>
              <w:jc w:val="left"/>
              <w:rPr>
                <w:rFonts w:hint="eastAsia" w:cs="宋体"/>
                <w:color w:val="000000" w:themeColor="text1"/>
                <w:sz w:val="20"/>
                <w:lang w:val="en-US" w:eastAsia="zh-CN"/>
                <w14:textFill>
                  <w14:solidFill>
                    <w14:schemeClr w14:val="tx1"/>
                  </w14:solidFill>
                </w14:textFill>
              </w:rPr>
            </w:pPr>
          </w:p>
          <w:p w14:paraId="5E04FF69">
            <w:pPr>
              <w:pStyle w:val="9"/>
              <w:jc w:val="left"/>
              <w:rPr>
                <w:rFonts w:hint="eastAsia" w:cs="宋体"/>
                <w:color w:val="000000" w:themeColor="text1"/>
                <w:sz w:val="20"/>
                <w:lang w:val="en-US" w:eastAsia="zh-CN"/>
                <w14:textFill>
                  <w14:solidFill>
                    <w14:schemeClr w14:val="tx1"/>
                  </w14:solidFill>
                </w14:textFill>
              </w:rPr>
            </w:pPr>
          </w:p>
          <w:p w14:paraId="231DE69C">
            <w:pPr>
              <w:pStyle w:val="9"/>
              <w:jc w:val="left"/>
              <w:rPr>
                <w:rFonts w:hint="eastAsia" w:cs="宋体"/>
                <w:color w:val="000000" w:themeColor="text1"/>
                <w:sz w:val="20"/>
                <w:lang w:val="en-US" w:eastAsia="zh-CN"/>
                <w14:textFill>
                  <w14:solidFill>
                    <w14:schemeClr w14:val="tx1"/>
                  </w14:solidFill>
                </w14:textFill>
              </w:rPr>
            </w:pPr>
          </w:p>
          <w:p w14:paraId="5EFAED0E">
            <w:pPr>
              <w:pStyle w:val="9"/>
              <w:jc w:val="left"/>
              <w:rPr>
                <w:rFonts w:hint="eastAsia" w:cs="宋体"/>
                <w:color w:val="000000" w:themeColor="text1"/>
                <w:sz w:val="20"/>
                <w:lang w:val="en-US" w:eastAsia="zh-CN"/>
                <w14:textFill>
                  <w14:solidFill>
                    <w14:schemeClr w14:val="tx1"/>
                  </w14:solidFill>
                </w14:textFill>
              </w:rPr>
            </w:pPr>
          </w:p>
          <w:p w14:paraId="4CC629ED">
            <w:pPr>
              <w:pStyle w:val="9"/>
              <w:jc w:val="left"/>
              <w:rPr>
                <w:rFonts w:hint="eastAsia" w:cs="宋体"/>
                <w:color w:val="000000" w:themeColor="text1"/>
                <w:sz w:val="20"/>
                <w:lang w:val="en-US" w:eastAsia="zh-CN"/>
                <w14:textFill>
                  <w14:solidFill>
                    <w14:schemeClr w14:val="tx1"/>
                  </w14:solidFill>
                </w14:textFill>
              </w:rPr>
            </w:pPr>
          </w:p>
          <w:p w14:paraId="6876AF50">
            <w:pPr>
              <w:pStyle w:val="9"/>
              <w:jc w:val="left"/>
              <w:rPr>
                <w:rFonts w:hint="eastAsia" w:cs="宋体"/>
                <w:color w:val="000000" w:themeColor="text1"/>
                <w:sz w:val="20"/>
                <w:lang w:val="en-US" w:eastAsia="zh-CN"/>
                <w14:textFill>
                  <w14:solidFill>
                    <w14:schemeClr w14:val="tx1"/>
                  </w14:solidFill>
                </w14:textFill>
              </w:rPr>
            </w:pPr>
          </w:p>
          <w:p w14:paraId="50FA7690">
            <w:pPr>
              <w:pStyle w:val="9"/>
              <w:jc w:val="left"/>
              <w:rPr>
                <w:rFonts w:hint="eastAsia" w:cs="宋体"/>
                <w:color w:val="000000" w:themeColor="text1"/>
                <w:sz w:val="20"/>
                <w:lang w:val="en-US" w:eastAsia="zh-CN"/>
                <w14:textFill>
                  <w14:solidFill>
                    <w14:schemeClr w14:val="tx1"/>
                  </w14:solidFill>
                </w14:textFill>
              </w:rPr>
            </w:pPr>
          </w:p>
          <w:p w14:paraId="0FD7BC0C">
            <w:pPr>
              <w:pStyle w:val="9"/>
              <w:jc w:val="left"/>
              <w:rPr>
                <w:rFonts w:hint="eastAsia" w:cs="宋体"/>
                <w:color w:val="000000" w:themeColor="text1"/>
                <w:sz w:val="20"/>
                <w:lang w:val="en-US" w:eastAsia="zh-CN"/>
                <w14:textFill>
                  <w14:solidFill>
                    <w14:schemeClr w14:val="tx1"/>
                  </w14:solidFill>
                </w14:textFill>
              </w:rPr>
            </w:pPr>
          </w:p>
          <w:p w14:paraId="28FCAD34">
            <w:pPr>
              <w:pStyle w:val="9"/>
              <w:jc w:val="left"/>
              <w:rPr>
                <w:rFonts w:hint="eastAsia" w:cs="宋体"/>
                <w:color w:val="000000" w:themeColor="text1"/>
                <w:sz w:val="20"/>
                <w:lang w:val="en-US" w:eastAsia="zh-CN"/>
                <w14:textFill>
                  <w14:solidFill>
                    <w14:schemeClr w14:val="tx1"/>
                  </w14:solidFill>
                </w14:textFill>
              </w:rPr>
            </w:pPr>
          </w:p>
          <w:p w14:paraId="358B3317">
            <w:pPr>
              <w:pStyle w:val="9"/>
              <w:jc w:val="left"/>
              <w:rPr>
                <w:rFonts w:hint="eastAsia" w:cs="宋体"/>
                <w:color w:val="000000" w:themeColor="text1"/>
                <w:sz w:val="20"/>
                <w:lang w:val="en-US" w:eastAsia="zh-CN"/>
                <w14:textFill>
                  <w14:solidFill>
                    <w14:schemeClr w14:val="tx1"/>
                  </w14:solidFill>
                </w14:textFill>
              </w:rPr>
            </w:pPr>
          </w:p>
          <w:p w14:paraId="181B79D5">
            <w:pPr>
              <w:pStyle w:val="9"/>
              <w:jc w:val="left"/>
              <w:rPr>
                <w:rFonts w:hint="eastAsia" w:cs="宋体"/>
                <w:color w:val="000000" w:themeColor="text1"/>
                <w:sz w:val="20"/>
                <w:lang w:val="en-US" w:eastAsia="zh-CN"/>
                <w14:textFill>
                  <w14:solidFill>
                    <w14:schemeClr w14:val="tx1"/>
                  </w14:solidFill>
                </w14:textFill>
              </w:rPr>
            </w:pPr>
          </w:p>
          <w:p w14:paraId="40BFB79F">
            <w:pPr>
              <w:pStyle w:val="9"/>
              <w:jc w:val="left"/>
              <w:rPr>
                <w:rFonts w:hint="eastAsia" w:cs="宋体"/>
                <w:color w:val="000000" w:themeColor="text1"/>
                <w:sz w:val="20"/>
                <w:lang w:val="en-US" w:eastAsia="zh-CN"/>
                <w14:textFill>
                  <w14:solidFill>
                    <w14:schemeClr w14:val="tx1"/>
                  </w14:solidFill>
                </w14:textFill>
              </w:rPr>
            </w:pPr>
          </w:p>
          <w:p w14:paraId="3B7E714A">
            <w:pPr>
              <w:pStyle w:val="9"/>
              <w:jc w:val="left"/>
              <w:rPr>
                <w:rFonts w:hint="default" w:ascii="宋体" w:hAnsi="宋体" w:eastAsia="宋体" w:cs="宋体"/>
                <w:color w:val="000000" w:themeColor="text1"/>
                <w:sz w:val="20"/>
                <w:lang w:val="en-US" w:eastAsia="zh-CN"/>
                <w14:textFill>
                  <w14:solidFill>
                    <w14:schemeClr w14:val="tx1"/>
                  </w14:solidFill>
                </w14:textFill>
              </w:rPr>
            </w:pPr>
            <w:r>
              <w:rPr>
                <w:rFonts w:hint="eastAsia" w:cs="宋体"/>
                <w:color w:val="000000" w:themeColor="text1"/>
                <w:sz w:val="20"/>
                <w:lang w:val="en-US" w:eastAsia="zh-CN"/>
                <w14:textFill>
                  <w14:solidFill>
                    <w14:schemeClr w14:val="tx1"/>
                  </w14:solidFill>
                </w14:textFill>
              </w:rPr>
              <w:t>城市客运增加</w:t>
            </w:r>
          </w:p>
        </w:tc>
      </w:tr>
    </w:tbl>
    <w:p w14:paraId="1412AEBC">
      <w:pPr>
        <w:pStyle w:val="9"/>
        <w:rPr>
          <w:rFonts w:hint="eastAsia" w:ascii="宋体" w:hAnsi="宋体" w:eastAsia="宋体" w:cs="宋体"/>
          <w:color w:val="000000" w:themeColor="text1"/>
          <w:sz w:val="20"/>
          <w14:textFill>
            <w14:solidFill>
              <w14:schemeClr w14:val="tx1"/>
            </w14:solidFill>
          </w14:textFill>
        </w:rPr>
      </w:pPr>
    </w:p>
    <w:p w14:paraId="6E03E9A5">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5A5D1371">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2F71535D">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05A30A31">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1D725A46">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25015633">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692B7113">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4D440204">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47717AAB">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088D626B">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13735CC0">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4A681910">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292B5AE1">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0CB20435">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2F5D84D3">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536870C2">
      <w:pPr>
        <w:pStyle w:val="2"/>
        <w:spacing w:before="42"/>
        <w:ind w:left="888" w:right="884"/>
        <w:jc w:val="center"/>
        <w:rPr>
          <w:rFonts w:hint="eastAsia" w:ascii="宋体" w:hAnsi="宋体" w:eastAsia="宋体" w:cs="宋体"/>
          <w:color w:val="000000" w:themeColor="text1"/>
          <w:spacing w:val="-4"/>
          <w14:textFill>
            <w14:solidFill>
              <w14:schemeClr w14:val="tx1"/>
            </w14:solidFill>
          </w14:textFill>
        </w:rPr>
      </w:pPr>
    </w:p>
    <w:p w14:paraId="3B608E93">
      <w:pPr>
        <w:pStyle w:val="2"/>
        <w:spacing w:before="42"/>
        <w:ind w:left="888" w:right="884" w:firstLine="2496" w:firstLineChars="800"/>
        <w:jc w:val="both"/>
        <w:rPr>
          <w:rFonts w:hint="eastAsia" w:ascii="宋体" w:hAnsi="宋体" w:eastAsia="宋体" w:cs="宋体"/>
          <w:color w:val="000000" w:themeColor="text1"/>
          <w:spacing w:val="-4"/>
          <w14:textFill>
            <w14:solidFill>
              <w14:schemeClr w14:val="tx1"/>
            </w14:solidFill>
          </w14:textFill>
        </w:rPr>
      </w:pPr>
    </w:p>
    <w:p w14:paraId="70405418">
      <w:pPr>
        <w:pStyle w:val="2"/>
        <w:spacing w:before="42"/>
        <w:ind w:left="888" w:right="884" w:firstLine="2496" w:firstLineChars="800"/>
        <w:jc w:val="both"/>
        <w:rPr>
          <w:rFonts w:hint="eastAsia" w:ascii="宋体" w:hAnsi="宋体" w:eastAsia="宋体" w:cs="宋体"/>
          <w:color w:val="000000" w:themeColor="text1"/>
          <w:spacing w:val="-4"/>
          <w14:textFill>
            <w14:solidFill>
              <w14:schemeClr w14:val="tx1"/>
            </w14:solidFill>
          </w14:textFill>
        </w:rPr>
      </w:pPr>
    </w:p>
    <w:p w14:paraId="448F0CAB"/>
    <w:sectPr>
      <w:footerReference r:id="rId6" w:type="default"/>
      <w:pgSz w:w="11910" w:h="16840"/>
      <w:pgMar w:top="1100" w:right="320" w:bottom="1200" w:left="880" w:header="0" w:footer="946"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05D13">
    <w:pPr>
      <w:pStyle w:val="2"/>
      <w:spacing w:line="14" w:lineRule="auto"/>
      <w:rPr>
        <w:sz w:val="20"/>
      </w:rPr>
    </w:pPr>
    <w:r>
      <w:pict>
        <v:shape id="_x0000_s4097" o:spid="_x0000_s4097" o:spt="202" type="#_x0000_t202" style="position:absolute;left:0pt;margin-left:295.6pt;margin-top:780.85pt;height:17.55pt;width:32.4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13EACB29">
                <w:pPr>
                  <w:spacing w:before="9"/>
                  <w:ind w:left="20" w:right="0" w:firstLine="0"/>
                  <w:jc w:val="left"/>
                  <w:rPr>
                    <w:rFonts w:ascii="Times New Roman"/>
                    <w:sz w:val="28"/>
                  </w:rPr>
                </w:pPr>
                <w:r>
                  <w:rPr>
                    <w:rFonts w:ascii="Times New Roman"/>
                    <w:sz w:val="28"/>
                  </w:rPr>
                  <w:t>-</w:t>
                </w:r>
                <w:r>
                  <w:rPr>
                    <w:rFonts w:ascii="Times New Roman"/>
                    <w:spacing w:val="-1"/>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50</w:t>
                </w:r>
                <w:r>
                  <w:rPr>
                    <w:rFonts w:ascii="Times New Roman"/>
                    <w:sz w:val="28"/>
                  </w:rPr>
                  <w:fldChar w:fldCharType="end"/>
                </w:r>
                <w:r>
                  <w:rPr>
                    <w:rFonts w:ascii="Times New Roman"/>
                    <w:spacing w:val="-2"/>
                    <w:sz w:val="28"/>
                  </w:rPr>
                  <w:t xml:space="preserve"> </w:t>
                </w:r>
                <w:r>
                  <w:rPr>
                    <w:rFonts w:ascii="Times New Roman"/>
                    <w:spacing w:val="-10"/>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848B4">
    <w:pPr>
      <w:pStyle w:val="2"/>
      <w:spacing w:line="14" w:lineRule="auto"/>
      <w:rPr>
        <w:sz w:val="20"/>
      </w:rPr>
    </w:pPr>
    <w:r>
      <w:pict>
        <v:shape id="_x0000_s4098" o:spid="_x0000_s4098" o:spt="202" type="#_x0000_t202" style="position:absolute;left:0pt;margin-left:292.15pt;margin-top:780.85pt;height:17.55pt;width:39.35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14:paraId="119837C3">
                <w:pPr>
                  <w:spacing w:before="9"/>
                  <w:ind w:left="20" w:right="0" w:firstLine="0"/>
                  <w:jc w:val="left"/>
                  <w:rPr>
                    <w:rFonts w:ascii="Times New Roman"/>
                    <w:sz w:val="28"/>
                  </w:rPr>
                </w:pPr>
                <w:r>
                  <w:rPr>
                    <w:rFonts w:ascii="Times New Roman"/>
                    <w:sz w:val="28"/>
                  </w:rPr>
                  <w:t>-</w:t>
                </w:r>
                <w:r>
                  <w:rPr>
                    <w:rFonts w:ascii="Times New Roman"/>
                    <w:spacing w:val="-1"/>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124</w:t>
                </w:r>
                <w:r>
                  <w:rPr>
                    <w:rFonts w:ascii="Times New Roman"/>
                    <w:sz w:val="28"/>
                  </w:rPr>
                  <w:fldChar w:fldCharType="end"/>
                </w:r>
                <w:r>
                  <w:rPr>
                    <w:rFonts w:ascii="Times New Roman"/>
                    <w:spacing w:val="-2"/>
                    <w:sz w:val="28"/>
                  </w:rPr>
                  <w:t xml:space="preserve"> </w:t>
                </w:r>
                <w:r>
                  <w:rPr>
                    <w:rFonts w:ascii="Times New Roman"/>
                    <w:spacing w:val="-10"/>
                    <w:sz w:val="28"/>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removePersonalInformation/>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jYjUyNGYzOTUzODNmMjYzYWJmMjA0OTUyNTY4ZWMifQ=="/>
  </w:docVars>
  <w:rsids>
    <w:rsidRoot w:val="00000000"/>
    <w:rsid w:val="001F1D2C"/>
    <w:rsid w:val="00B22BA0"/>
    <w:rsid w:val="00C9140D"/>
    <w:rsid w:val="018F41F0"/>
    <w:rsid w:val="024D198D"/>
    <w:rsid w:val="02732A09"/>
    <w:rsid w:val="02BA21E0"/>
    <w:rsid w:val="03241355"/>
    <w:rsid w:val="043FE1E3"/>
    <w:rsid w:val="063F6C84"/>
    <w:rsid w:val="066466EB"/>
    <w:rsid w:val="06F938D1"/>
    <w:rsid w:val="0748600C"/>
    <w:rsid w:val="078E51DB"/>
    <w:rsid w:val="07B781C8"/>
    <w:rsid w:val="07E85E2B"/>
    <w:rsid w:val="08AE1E9F"/>
    <w:rsid w:val="08FE0F34"/>
    <w:rsid w:val="09E3201C"/>
    <w:rsid w:val="0A024FC4"/>
    <w:rsid w:val="0A693121"/>
    <w:rsid w:val="0AB87005"/>
    <w:rsid w:val="0AB91107"/>
    <w:rsid w:val="0ABD461B"/>
    <w:rsid w:val="0ACE0286"/>
    <w:rsid w:val="0C790A16"/>
    <w:rsid w:val="0DBD8293"/>
    <w:rsid w:val="0DE50D73"/>
    <w:rsid w:val="0F205179"/>
    <w:rsid w:val="0F22295F"/>
    <w:rsid w:val="0F57A19E"/>
    <w:rsid w:val="0F693ECA"/>
    <w:rsid w:val="0F9A317D"/>
    <w:rsid w:val="0FFDDF8B"/>
    <w:rsid w:val="117479FE"/>
    <w:rsid w:val="117B0D8C"/>
    <w:rsid w:val="11B31DBB"/>
    <w:rsid w:val="136A23BF"/>
    <w:rsid w:val="13A26AA4"/>
    <w:rsid w:val="14EA0703"/>
    <w:rsid w:val="14EC447B"/>
    <w:rsid w:val="14FB5A3A"/>
    <w:rsid w:val="15080B89"/>
    <w:rsid w:val="15EECC2C"/>
    <w:rsid w:val="16467BBB"/>
    <w:rsid w:val="17651FED"/>
    <w:rsid w:val="17885FB1"/>
    <w:rsid w:val="17A14F46"/>
    <w:rsid w:val="17CF9627"/>
    <w:rsid w:val="17FECF88"/>
    <w:rsid w:val="187B51E7"/>
    <w:rsid w:val="1881137E"/>
    <w:rsid w:val="1B44206A"/>
    <w:rsid w:val="1B6F3710"/>
    <w:rsid w:val="1B77CBA0"/>
    <w:rsid w:val="1B8151F1"/>
    <w:rsid w:val="1BD16179"/>
    <w:rsid w:val="1BDA55EC"/>
    <w:rsid w:val="1BE5A01B"/>
    <w:rsid w:val="1CA76EDA"/>
    <w:rsid w:val="1D672C88"/>
    <w:rsid w:val="1F5A6FB2"/>
    <w:rsid w:val="1FD748F5"/>
    <w:rsid w:val="1FE789E4"/>
    <w:rsid w:val="1FFE5062"/>
    <w:rsid w:val="208F56BE"/>
    <w:rsid w:val="2181419D"/>
    <w:rsid w:val="240F5A90"/>
    <w:rsid w:val="2476535F"/>
    <w:rsid w:val="258E0C37"/>
    <w:rsid w:val="25AD6F5A"/>
    <w:rsid w:val="25BC1C48"/>
    <w:rsid w:val="269B44C6"/>
    <w:rsid w:val="26B02E2F"/>
    <w:rsid w:val="26FF9EC9"/>
    <w:rsid w:val="27B801ED"/>
    <w:rsid w:val="28125B4F"/>
    <w:rsid w:val="28AB4052"/>
    <w:rsid w:val="290877C9"/>
    <w:rsid w:val="29DB01C2"/>
    <w:rsid w:val="29FBD463"/>
    <w:rsid w:val="2AE74787"/>
    <w:rsid w:val="2B0D4CF3"/>
    <w:rsid w:val="2B2077AA"/>
    <w:rsid w:val="2BBF497A"/>
    <w:rsid w:val="2C720C5C"/>
    <w:rsid w:val="2C8903AA"/>
    <w:rsid w:val="2D2C4151"/>
    <w:rsid w:val="2D8748E9"/>
    <w:rsid w:val="2DA2135E"/>
    <w:rsid w:val="2EE8322E"/>
    <w:rsid w:val="2F631386"/>
    <w:rsid w:val="2FCC0A00"/>
    <w:rsid w:val="2FEB5E72"/>
    <w:rsid w:val="3005243D"/>
    <w:rsid w:val="312D1C4B"/>
    <w:rsid w:val="31376C70"/>
    <w:rsid w:val="31593667"/>
    <w:rsid w:val="332D5F33"/>
    <w:rsid w:val="340B1631"/>
    <w:rsid w:val="342E1F62"/>
    <w:rsid w:val="34A9783B"/>
    <w:rsid w:val="34AB35B3"/>
    <w:rsid w:val="356D7BD8"/>
    <w:rsid w:val="358D0F0B"/>
    <w:rsid w:val="35E435D3"/>
    <w:rsid w:val="362E1D52"/>
    <w:rsid w:val="372413FB"/>
    <w:rsid w:val="37AD0CD9"/>
    <w:rsid w:val="37EBACA9"/>
    <w:rsid w:val="37F9CCC0"/>
    <w:rsid w:val="3851621F"/>
    <w:rsid w:val="38BF5D02"/>
    <w:rsid w:val="38F372D7"/>
    <w:rsid w:val="39BFC271"/>
    <w:rsid w:val="39C173D5"/>
    <w:rsid w:val="3A7B57D6"/>
    <w:rsid w:val="3A9DD0F0"/>
    <w:rsid w:val="3AB82A45"/>
    <w:rsid w:val="3AFD443D"/>
    <w:rsid w:val="3BDC04F6"/>
    <w:rsid w:val="3BDE5252"/>
    <w:rsid w:val="3BFFA038"/>
    <w:rsid w:val="3C0A2B23"/>
    <w:rsid w:val="3C3A521C"/>
    <w:rsid w:val="3C7F0BDE"/>
    <w:rsid w:val="3D3BB5B1"/>
    <w:rsid w:val="3E35213F"/>
    <w:rsid w:val="3E4A7589"/>
    <w:rsid w:val="3EAFF82E"/>
    <w:rsid w:val="3F575ACD"/>
    <w:rsid w:val="3F5FB19C"/>
    <w:rsid w:val="3F5FF6CD"/>
    <w:rsid w:val="3F9A4018"/>
    <w:rsid w:val="3F9D0ADE"/>
    <w:rsid w:val="3FF71DCC"/>
    <w:rsid w:val="3FFF45DA"/>
    <w:rsid w:val="3FFF56AD"/>
    <w:rsid w:val="3FFF90AD"/>
    <w:rsid w:val="40324B88"/>
    <w:rsid w:val="41830EBB"/>
    <w:rsid w:val="420F4A55"/>
    <w:rsid w:val="4221434C"/>
    <w:rsid w:val="425F778B"/>
    <w:rsid w:val="44052591"/>
    <w:rsid w:val="46E426A6"/>
    <w:rsid w:val="477E10B0"/>
    <w:rsid w:val="483D231C"/>
    <w:rsid w:val="483F6EFA"/>
    <w:rsid w:val="492359B6"/>
    <w:rsid w:val="495042D1"/>
    <w:rsid w:val="4A0356B8"/>
    <w:rsid w:val="4C7D0EC2"/>
    <w:rsid w:val="4C891FD4"/>
    <w:rsid w:val="4CE1714D"/>
    <w:rsid w:val="4CEB6BD1"/>
    <w:rsid w:val="4D1B0752"/>
    <w:rsid w:val="4D746D8D"/>
    <w:rsid w:val="4DFC40A1"/>
    <w:rsid w:val="4E36CDF7"/>
    <w:rsid w:val="4EBB7ED0"/>
    <w:rsid w:val="4EFF4580"/>
    <w:rsid w:val="4F5F3E37"/>
    <w:rsid w:val="4F75578E"/>
    <w:rsid w:val="4F7DDE6F"/>
    <w:rsid w:val="4F7DE024"/>
    <w:rsid w:val="4FF6B46E"/>
    <w:rsid w:val="4FFBF0E9"/>
    <w:rsid w:val="51825244"/>
    <w:rsid w:val="52DB51B8"/>
    <w:rsid w:val="53485C8B"/>
    <w:rsid w:val="54232908"/>
    <w:rsid w:val="5492579E"/>
    <w:rsid w:val="549E431C"/>
    <w:rsid w:val="5511700B"/>
    <w:rsid w:val="55BB0D24"/>
    <w:rsid w:val="55F10BEA"/>
    <w:rsid w:val="565912B5"/>
    <w:rsid w:val="57400BE8"/>
    <w:rsid w:val="57A77773"/>
    <w:rsid w:val="57B123DF"/>
    <w:rsid w:val="57B46D9B"/>
    <w:rsid w:val="598558D1"/>
    <w:rsid w:val="59DD2D42"/>
    <w:rsid w:val="5A461F0B"/>
    <w:rsid w:val="5A843DDB"/>
    <w:rsid w:val="5ABA15AB"/>
    <w:rsid w:val="5AFE8B6D"/>
    <w:rsid w:val="5B2B24A8"/>
    <w:rsid w:val="5C662A50"/>
    <w:rsid w:val="5CDD356D"/>
    <w:rsid w:val="5D3E4715"/>
    <w:rsid w:val="5DA16A52"/>
    <w:rsid w:val="5DDE4D51"/>
    <w:rsid w:val="5DDF4892"/>
    <w:rsid w:val="5DEDA96B"/>
    <w:rsid w:val="5DFE7205"/>
    <w:rsid w:val="5E75B339"/>
    <w:rsid w:val="5EA58526"/>
    <w:rsid w:val="5EB88EDC"/>
    <w:rsid w:val="5F103E8F"/>
    <w:rsid w:val="5F577D10"/>
    <w:rsid w:val="5F797126"/>
    <w:rsid w:val="5F7AA2C8"/>
    <w:rsid w:val="5F7BD224"/>
    <w:rsid w:val="5F7F8607"/>
    <w:rsid w:val="5FA7510A"/>
    <w:rsid w:val="5FCD6A04"/>
    <w:rsid w:val="5FE61094"/>
    <w:rsid w:val="5FE7B459"/>
    <w:rsid w:val="5FFD2FDB"/>
    <w:rsid w:val="5FFE32FA"/>
    <w:rsid w:val="5FFF4DCC"/>
    <w:rsid w:val="608B2C82"/>
    <w:rsid w:val="61B61734"/>
    <w:rsid w:val="61D27EB7"/>
    <w:rsid w:val="640B081E"/>
    <w:rsid w:val="649A643C"/>
    <w:rsid w:val="64CF3CBD"/>
    <w:rsid w:val="652E1513"/>
    <w:rsid w:val="65515BFF"/>
    <w:rsid w:val="65AB2393"/>
    <w:rsid w:val="65CB657B"/>
    <w:rsid w:val="65FA8880"/>
    <w:rsid w:val="667271DD"/>
    <w:rsid w:val="67193AFD"/>
    <w:rsid w:val="67FF2A53"/>
    <w:rsid w:val="695A5AC5"/>
    <w:rsid w:val="698C52FA"/>
    <w:rsid w:val="69DE512D"/>
    <w:rsid w:val="6A114F5F"/>
    <w:rsid w:val="6AC41FD2"/>
    <w:rsid w:val="6AE7E435"/>
    <w:rsid w:val="6B2A0087"/>
    <w:rsid w:val="6B777233"/>
    <w:rsid w:val="6B7F0131"/>
    <w:rsid w:val="6BBF95DB"/>
    <w:rsid w:val="6BD978DE"/>
    <w:rsid w:val="6BFFFEA0"/>
    <w:rsid w:val="6C5B0C69"/>
    <w:rsid w:val="6C6121CE"/>
    <w:rsid w:val="6D1C60F5"/>
    <w:rsid w:val="6D5EEEDC"/>
    <w:rsid w:val="6D8A26C1"/>
    <w:rsid w:val="6DB225B5"/>
    <w:rsid w:val="6DB374C7"/>
    <w:rsid w:val="6DFDBF4E"/>
    <w:rsid w:val="6DFE78A8"/>
    <w:rsid w:val="6FC7B1D3"/>
    <w:rsid w:val="6FEF9653"/>
    <w:rsid w:val="6FF735EA"/>
    <w:rsid w:val="6FFB1957"/>
    <w:rsid w:val="6FFF35D9"/>
    <w:rsid w:val="6FFF5E9A"/>
    <w:rsid w:val="70156034"/>
    <w:rsid w:val="70553DF8"/>
    <w:rsid w:val="71661545"/>
    <w:rsid w:val="71B12103"/>
    <w:rsid w:val="72EFCF10"/>
    <w:rsid w:val="72FF8488"/>
    <w:rsid w:val="73A70028"/>
    <w:rsid w:val="73B98333"/>
    <w:rsid w:val="73EDA366"/>
    <w:rsid w:val="73F915BF"/>
    <w:rsid w:val="73FD4701"/>
    <w:rsid w:val="742A7349"/>
    <w:rsid w:val="74E05C5A"/>
    <w:rsid w:val="755A1EB0"/>
    <w:rsid w:val="75B65B47"/>
    <w:rsid w:val="75CD4430"/>
    <w:rsid w:val="75D73501"/>
    <w:rsid w:val="75EC246C"/>
    <w:rsid w:val="75F816FC"/>
    <w:rsid w:val="75F81FA2"/>
    <w:rsid w:val="76BBCF77"/>
    <w:rsid w:val="76FB22BD"/>
    <w:rsid w:val="771B0F67"/>
    <w:rsid w:val="77A24B7F"/>
    <w:rsid w:val="77DFCA10"/>
    <w:rsid w:val="77EF762F"/>
    <w:rsid w:val="77FBD72D"/>
    <w:rsid w:val="77FF4F83"/>
    <w:rsid w:val="784D5D18"/>
    <w:rsid w:val="78B7AD8F"/>
    <w:rsid w:val="78F10E72"/>
    <w:rsid w:val="799FCDDF"/>
    <w:rsid w:val="7A2001FE"/>
    <w:rsid w:val="7A6F700A"/>
    <w:rsid w:val="7AB4702E"/>
    <w:rsid w:val="7AE7DDBE"/>
    <w:rsid w:val="7AFBDC02"/>
    <w:rsid w:val="7B5F6218"/>
    <w:rsid w:val="7B6F4C08"/>
    <w:rsid w:val="7B71403E"/>
    <w:rsid w:val="7B71803F"/>
    <w:rsid w:val="7B947887"/>
    <w:rsid w:val="7B9B233F"/>
    <w:rsid w:val="7BD7D44F"/>
    <w:rsid w:val="7BDB0776"/>
    <w:rsid w:val="7BE57DD3"/>
    <w:rsid w:val="7BFFAE8A"/>
    <w:rsid w:val="7C7E4B25"/>
    <w:rsid w:val="7CC6249B"/>
    <w:rsid w:val="7D3FEDE4"/>
    <w:rsid w:val="7D771C38"/>
    <w:rsid w:val="7D7BC9C8"/>
    <w:rsid w:val="7DB9D355"/>
    <w:rsid w:val="7DDB1DAC"/>
    <w:rsid w:val="7DFC775C"/>
    <w:rsid w:val="7E6F4618"/>
    <w:rsid w:val="7E7044F2"/>
    <w:rsid w:val="7E9C7095"/>
    <w:rsid w:val="7EAF603B"/>
    <w:rsid w:val="7EB51F05"/>
    <w:rsid w:val="7EBBEF6A"/>
    <w:rsid w:val="7EBFBA2E"/>
    <w:rsid w:val="7EDFC124"/>
    <w:rsid w:val="7EF53EA3"/>
    <w:rsid w:val="7EF69E88"/>
    <w:rsid w:val="7F0979BB"/>
    <w:rsid w:val="7F4F24CC"/>
    <w:rsid w:val="7F74072F"/>
    <w:rsid w:val="7F776F6F"/>
    <w:rsid w:val="7F7F2CBD"/>
    <w:rsid w:val="7F9B5164"/>
    <w:rsid w:val="7F9B88C2"/>
    <w:rsid w:val="7F9FC218"/>
    <w:rsid w:val="7FB152D9"/>
    <w:rsid w:val="7FBEF845"/>
    <w:rsid w:val="7FBF4501"/>
    <w:rsid w:val="7FBFBDEF"/>
    <w:rsid w:val="7FCC8156"/>
    <w:rsid w:val="7FCF9911"/>
    <w:rsid w:val="7FCF99D7"/>
    <w:rsid w:val="7FD2B379"/>
    <w:rsid w:val="7FD7294B"/>
    <w:rsid w:val="7FDB1E3D"/>
    <w:rsid w:val="7FE6FCB1"/>
    <w:rsid w:val="7FEF2CF0"/>
    <w:rsid w:val="7FEFD48E"/>
    <w:rsid w:val="7FEFEAB8"/>
    <w:rsid w:val="7FF91E3C"/>
    <w:rsid w:val="7FFC0414"/>
    <w:rsid w:val="7FFCB647"/>
    <w:rsid w:val="7FFE9BB5"/>
    <w:rsid w:val="7FFF28FC"/>
    <w:rsid w:val="814E4816"/>
    <w:rsid w:val="837DA94D"/>
    <w:rsid w:val="8FBB2939"/>
    <w:rsid w:val="8FBFC531"/>
    <w:rsid w:val="90BDDCB9"/>
    <w:rsid w:val="94F97903"/>
    <w:rsid w:val="97FD50B9"/>
    <w:rsid w:val="9DBBD3BB"/>
    <w:rsid w:val="9DEE59FC"/>
    <w:rsid w:val="9E3DFA48"/>
    <w:rsid w:val="9E7BC538"/>
    <w:rsid w:val="9F3F58B1"/>
    <w:rsid w:val="9F5D5F5F"/>
    <w:rsid w:val="9FBDB049"/>
    <w:rsid w:val="9FD66662"/>
    <w:rsid w:val="9FFB3192"/>
    <w:rsid w:val="A6F77A0F"/>
    <w:rsid w:val="ABDFD16B"/>
    <w:rsid w:val="AD8D39A7"/>
    <w:rsid w:val="ADD7F09B"/>
    <w:rsid w:val="ADF7CC49"/>
    <w:rsid w:val="AEFF287A"/>
    <w:rsid w:val="AFEFEC06"/>
    <w:rsid w:val="AFF785BC"/>
    <w:rsid w:val="B3B71BCA"/>
    <w:rsid w:val="B87F442C"/>
    <w:rsid w:val="BAEFE3BF"/>
    <w:rsid w:val="BBA75B43"/>
    <w:rsid w:val="BDBFA4CF"/>
    <w:rsid w:val="BDC57F6B"/>
    <w:rsid w:val="BDF33111"/>
    <w:rsid w:val="BEE7FBC3"/>
    <w:rsid w:val="BFBFEE2B"/>
    <w:rsid w:val="BFDF1150"/>
    <w:rsid w:val="BFDF9364"/>
    <w:rsid w:val="BFFE07AC"/>
    <w:rsid w:val="C77D6BD7"/>
    <w:rsid w:val="C77EF0EE"/>
    <w:rsid w:val="C7DF4EF3"/>
    <w:rsid w:val="C8F73A1F"/>
    <w:rsid w:val="C97E9957"/>
    <w:rsid w:val="C9A7AFFC"/>
    <w:rsid w:val="CBB76172"/>
    <w:rsid w:val="CBFC90B6"/>
    <w:rsid w:val="CBFCAFB8"/>
    <w:rsid w:val="CDBECABA"/>
    <w:rsid w:val="CE61CDD1"/>
    <w:rsid w:val="CFBF3F57"/>
    <w:rsid w:val="CFE6A01B"/>
    <w:rsid w:val="D3CC8A17"/>
    <w:rsid w:val="D4F5B84F"/>
    <w:rsid w:val="D57E06B8"/>
    <w:rsid w:val="D5F7F7BE"/>
    <w:rsid w:val="D747EC53"/>
    <w:rsid w:val="D7BE6DDF"/>
    <w:rsid w:val="D7F3FB16"/>
    <w:rsid w:val="D7FF91FD"/>
    <w:rsid w:val="DBCF8729"/>
    <w:rsid w:val="DBF5697C"/>
    <w:rsid w:val="DBF6C6D2"/>
    <w:rsid w:val="DD73462E"/>
    <w:rsid w:val="DD8D375F"/>
    <w:rsid w:val="DF0EE207"/>
    <w:rsid w:val="DF2FB513"/>
    <w:rsid w:val="DF5FDA58"/>
    <w:rsid w:val="DFB744D0"/>
    <w:rsid w:val="DFB77695"/>
    <w:rsid w:val="DFBFAD71"/>
    <w:rsid w:val="DFD5813E"/>
    <w:rsid w:val="DFD73C92"/>
    <w:rsid w:val="DFE7A585"/>
    <w:rsid w:val="E2DFB915"/>
    <w:rsid w:val="E3D7D176"/>
    <w:rsid w:val="E7AFC602"/>
    <w:rsid w:val="E7CDAF37"/>
    <w:rsid w:val="E7FB3A97"/>
    <w:rsid w:val="E7FB8F1D"/>
    <w:rsid w:val="E8733ADA"/>
    <w:rsid w:val="EAEC3D8D"/>
    <w:rsid w:val="EAEDB6F3"/>
    <w:rsid w:val="EB5E7F57"/>
    <w:rsid w:val="EB93FC0C"/>
    <w:rsid w:val="EBEF7A43"/>
    <w:rsid w:val="ECFE46E5"/>
    <w:rsid w:val="ED7BFB16"/>
    <w:rsid w:val="EDDFF32F"/>
    <w:rsid w:val="EDE58856"/>
    <w:rsid w:val="EDE78841"/>
    <w:rsid w:val="EDEE7B7B"/>
    <w:rsid w:val="EDEFE6BE"/>
    <w:rsid w:val="EDF82967"/>
    <w:rsid w:val="EEB5329B"/>
    <w:rsid w:val="EF69C7B5"/>
    <w:rsid w:val="EF8C31E1"/>
    <w:rsid w:val="EFAF2D64"/>
    <w:rsid w:val="EFBDE4C7"/>
    <w:rsid w:val="EFBF7A41"/>
    <w:rsid w:val="EFDDF45A"/>
    <w:rsid w:val="EFDF8E36"/>
    <w:rsid w:val="EFDFA8ED"/>
    <w:rsid w:val="F16E575B"/>
    <w:rsid w:val="F19E8505"/>
    <w:rsid w:val="F37F09AC"/>
    <w:rsid w:val="F3C7900E"/>
    <w:rsid w:val="F3F5B2BC"/>
    <w:rsid w:val="F3FB9FCE"/>
    <w:rsid w:val="F58BFF86"/>
    <w:rsid w:val="F65FE2CD"/>
    <w:rsid w:val="F6AF9BF2"/>
    <w:rsid w:val="F6DFCEA9"/>
    <w:rsid w:val="F6FEE719"/>
    <w:rsid w:val="F76FAE79"/>
    <w:rsid w:val="F7BFF1A8"/>
    <w:rsid w:val="F7DA08FF"/>
    <w:rsid w:val="F81DDAD4"/>
    <w:rsid w:val="F8FE3DEE"/>
    <w:rsid w:val="F8FF8704"/>
    <w:rsid w:val="F94F093C"/>
    <w:rsid w:val="F95DD9AC"/>
    <w:rsid w:val="F97FC4B0"/>
    <w:rsid w:val="F9F7574E"/>
    <w:rsid w:val="F9FB2E81"/>
    <w:rsid w:val="FA1F80AA"/>
    <w:rsid w:val="FB5942E6"/>
    <w:rsid w:val="FBFBD634"/>
    <w:rsid w:val="FBFD5BC5"/>
    <w:rsid w:val="FBFFBE6D"/>
    <w:rsid w:val="FC9AD73F"/>
    <w:rsid w:val="FCFB6976"/>
    <w:rsid w:val="FCFC90C3"/>
    <w:rsid w:val="FDBBDBA0"/>
    <w:rsid w:val="FDDB27BA"/>
    <w:rsid w:val="FDDDB036"/>
    <w:rsid w:val="FDDFBE78"/>
    <w:rsid w:val="FDEEE53D"/>
    <w:rsid w:val="FDF73C79"/>
    <w:rsid w:val="FDFB3BE3"/>
    <w:rsid w:val="FDFF51BC"/>
    <w:rsid w:val="FE3BBA34"/>
    <w:rsid w:val="FE7B8C6D"/>
    <w:rsid w:val="FE7FA0B8"/>
    <w:rsid w:val="FE8EC12D"/>
    <w:rsid w:val="FEBE82EE"/>
    <w:rsid w:val="FEE70CD3"/>
    <w:rsid w:val="FEFDC4BC"/>
    <w:rsid w:val="FF1D85D4"/>
    <w:rsid w:val="FF4D8CE6"/>
    <w:rsid w:val="FF7DA6E1"/>
    <w:rsid w:val="FF9E7032"/>
    <w:rsid w:val="FFA7FCC1"/>
    <w:rsid w:val="FFAF1B37"/>
    <w:rsid w:val="FFBB0457"/>
    <w:rsid w:val="FFBF9F3D"/>
    <w:rsid w:val="FFC3523B"/>
    <w:rsid w:val="FFCB960E"/>
    <w:rsid w:val="FFD70174"/>
    <w:rsid w:val="FFDA478A"/>
    <w:rsid w:val="FFDF4F70"/>
    <w:rsid w:val="FFDFBEF6"/>
    <w:rsid w:val="FFED0B94"/>
    <w:rsid w:val="FFEF16BA"/>
    <w:rsid w:val="FFEF8E5C"/>
    <w:rsid w:val="FFEF9965"/>
    <w:rsid w:val="FFEFC014"/>
    <w:rsid w:val="FFF1B5DC"/>
    <w:rsid w:val="FFF24EA9"/>
    <w:rsid w:val="FFF3E11A"/>
    <w:rsid w:val="FFF73921"/>
    <w:rsid w:val="FFFF09C9"/>
    <w:rsid w:val="FFFF5B85"/>
    <w:rsid w:val="FFFF94A4"/>
    <w:rsid w:val="FFFFB90D"/>
    <w:rsid w:val="FFFFBD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2"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2"/>
    <w:tblPr>
      <w:tblCellMar>
        <w:top w:w="0" w:type="dxa"/>
        <w:left w:w="0" w:type="dxa"/>
        <w:bottom w:w="0" w:type="dxa"/>
        <w:right w:w="0" w:type="dxa"/>
      </w:tblCellMar>
    </w:tblPr>
  </w:style>
  <w:style w:type="paragraph" w:styleId="2">
    <w:name w:val="Body Text"/>
    <w:basedOn w:val="1"/>
    <w:autoRedefine/>
    <w:qFormat/>
    <w:uiPriority w:val="1"/>
    <w:rPr>
      <w:rFonts w:ascii="宋体" w:hAnsi="宋体" w:eastAsia="宋体" w:cs="宋体"/>
      <w:sz w:val="32"/>
      <w:szCs w:val="32"/>
      <w:lang w:val="en-US" w:eastAsia="zh-CN" w:bidi="ar-SA"/>
    </w:rPr>
  </w:style>
  <w:style w:type="paragraph" w:styleId="3">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4">
    <w:name w:val="Title"/>
    <w:basedOn w:val="1"/>
    <w:autoRedefine/>
    <w:qFormat/>
    <w:uiPriority w:val="1"/>
    <w:pPr>
      <w:spacing w:before="30"/>
      <w:ind w:left="888" w:right="884"/>
      <w:jc w:val="center"/>
    </w:pPr>
    <w:rPr>
      <w:rFonts w:ascii="PMingLiU" w:hAnsi="PMingLiU" w:eastAsia="PMingLiU" w:cs="PMingLiU"/>
      <w:sz w:val="72"/>
      <w:szCs w:val="72"/>
      <w:lang w:val="en-US" w:eastAsia="zh-CN" w:bidi="ar-SA"/>
    </w:rPr>
  </w:style>
  <w:style w:type="character" w:styleId="7">
    <w:name w:val="Strong"/>
    <w:basedOn w:val="6"/>
    <w:autoRedefine/>
    <w:qFormat/>
    <w:uiPriority w:val="22"/>
    <w:rPr>
      <w:b/>
    </w:rPr>
  </w:style>
  <w:style w:type="paragraph" w:styleId="8">
    <w:name w:val="List Paragraph"/>
    <w:basedOn w:val="1"/>
    <w:autoRedefine/>
    <w:qFormat/>
    <w:uiPriority w:val="1"/>
    <w:rPr>
      <w:lang w:val="en-US" w:eastAsia="zh-CN" w:bidi="ar-SA"/>
    </w:rPr>
  </w:style>
  <w:style w:type="paragraph" w:customStyle="1" w:styleId="9">
    <w:name w:val="Table Paragraph"/>
    <w:basedOn w:val="1"/>
    <w:autoRedefine/>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9931</Words>
  <Characters>9982</Characters>
  <Lines>0</Lines>
  <Paragraphs>0</Paragraphs>
  <TotalTime>7</TotalTime>
  <ScaleCrop>false</ScaleCrop>
  <LinksUpToDate>false</LinksUpToDate>
  <CharactersWithSpaces>10056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2023-12-31T02:21:00Z</dcterms:created>
  <cp:lastPrinted>2025-09-04T03:23:00Z</cp:lastPrinted>
  <dcterms:modified xsi:type="dcterms:W3CDTF">2025-09-04T08:51:33Z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DF8D6C0A012B4EEC9894B3DECC9D4C50_12</vt:lpwstr>
  </property>
  <property fmtid="{D5CDD505-2E9C-101B-9397-08002B2CF9AE}" pid="4" name="KSOTemplateDocerSaveRecord">
    <vt:lpwstr>eyJoZGlkIjoiODljYjUyNGYzOTUzODNmMjYzYWJmMjA0OTUyNTY4ZWMiLCJ1c2VySWQiOiI3NDQ0NjU5ODAifQ==</vt:lpwstr>
  </property>
</Properties>
</file>