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3F8F5">
      <w:pPr>
        <w:widowControl/>
        <w:tabs>
          <w:tab w:val="left" w:pos="900"/>
        </w:tabs>
        <w:spacing w:line="600" w:lineRule="exact"/>
        <w:ind w:firstLine="2520" w:firstLineChars="700"/>
        <w:jc w:val="both"/>
        <w:rPr>
          <w:rFonts w:hint="eastAsia" w:ascii="方正小标宋简体" w:eastAsia="方正小标宋简体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2025</w:t>
      </w:r>
      <w:r>
        <w:rPr>
          <w:rFonts w:hint="eastAsia" w:ascii="方正小标宋简体" w:eastAsia="方正小标宋简体"/>
          <w:sz w:val="36"/>
          <w:szCs w:val="36"/>
        </w:rPr>
        <w:t>年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阳泉市第二中学校</w:t>
      </w:r>
    </w:p>
    <w:p w14:paraId="4D511895">
      <w:pPr>
        <w:widowControl/>
        <w:tabs>
          <w:tab w:val="left" w:pos="900"/>
        </w:tabs>
        <w:spacing w:line="600" w:lineRule="exact"/>
        <w:ind w:firstLine="705" w:firstLineChars="196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专项资金信息公开说明</w:t>
      </w:r>
    </w:p>
    <w:p w14:paraId="34A7E8F3">
      <w:pPr>
        <w:widowControl/>
        <w:spacing w:line="560" w:lineRule="exact"/>
        <w:ind w:firstLine="630" w:firstLineChars="196"/>
        <w:jc w:val="left"/>
        <w:rPr>
          <w:rFonts w:hint="eastAsia" w:ascii="仿宋_GB2312" w:eastAsia="仿宋_GB2312"/>
          <w:b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b/>
          <w:kern w:val="0"/>
          <w:sz w:val="32"/>
          <w:szCs w:val="32"/>
        </w:rPr>
        <w:t>一、专项资金信息公开</w:t>
      </w:r>
    </w:p>
    <w:p w14:paraId="5EAE4B5A">
      <w:pPr>
        <w:widowControl/>
        <w:spacing w:line="360" w:lineRule="atLeast"/>
        <w:ind w:firstLine="643" w:firstLineChars="200"/>
        <w:jc w:val="left"/>
        <w:rPr>
          <w:rFonts w:ascii="仿宋_GB2312" w:eastAsia="仿宋_GB2312"/>
          <w:b/>
          <w:kern w:val="0"/>
          <w:sz w:val="32"/>
          <w:szCs w:val="32"/>
        </w:rPr>
      </w:pPr>
      <w:r>
        <w:rPr>
          <w:rFonts w:hint="eastAsia" w:ascii="仿宋_GB2312" w:eastAsia="仿宋_GB2312"/>
          <w:b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b/>
          <w:kern w:val="0"/>
          <w:sz w:val="32"/>
          <w:szCs w:val="32"/>
        </w:rPr>
        <w:t>专项资金名称：阳泉市第</w:t>
      </w:r>
      <w:r>
        <w:rPr>
          <w:rFonts w:hint="eastAsia" w:ascii="仿宋_GB2312" w:eastAsia="仿宋_GB2312"/>
          <w:b/>
          <w:kern w:val="0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b/>
          <w:kern w:val="0"/>
          <w:sz w:val="32"/>
          <w:szCs w:val="32"/>
        </w:rPr>
        <w:t>中学校“</w:t>
      </w:r>
      <w:r>
        <w:rPr>
          <w:rFonts w:hint="eastAsia" w:ascii="仿宋_GB2312" w:eastAsia="仿宋_GB2312"/>
          <w:b/>
          <w:kern w:val="0"/>
          <w:sz w:val="32"/>
          <w:szCs w:val="32"/>
          <w:lang w:val="en-US" w:eastAsia="zh-CN"/>
        </w:rPr>
        <w:t>伤残补助金</w:t>
      </w:r>
      <w:r>
        <w:rPr>
          <w:rFonts w:hint="eastAsia" w:ascii="仿宋_GB2312" w:eastAsia="仿宋_GB2312"/>
          <w:b/>
          <w:kern w:val="0"/>
          <w:sz w:val="32"/>
          <w:szCs w:val="32"/>
        </w:rPr>
        <w:t>”专项资金</w:t>
      </w:r>
    </w:p>
    <w:p w14:paraId="30315041">
      <w:pPr>
        <w:widowControl/>
        <w:spacing w:line="360" w:lineRule="atLeast"/>
        <w:ind w:firstLine="643" w:firstLineChars="200"/>
        <w:jc w:val="left"/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kern w:val="0"/>
          <w:sz w:val="32"/>
          <w:szCs w:val="32"/>
        </w:rPr>
        <w:t>设立依据：</w:t>
      </w:r>
      <w:r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  <w:t>根据《关于调整部分优抚对象等人员抚恤和生活补助标准通知》（晋退役军人发〔2024〕16号）文件精神发放。</w:t>
      </w:r>
    </w:p>
    <w:p w14:paraId="6E9E21B0">
      <w:pPr>
        <w:widowControl/>
        <w:spacing w:line="360" w:lineRule="atLeast"/>
        <w:ind w:firstLine="643" w:firstLineChars="200"/>
        <w:jc w:val="left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b/>
          <w:kern w:val="0"/>
          <w:sz w:val="32"/>
          <w:szCs w:val="32"/>
        </w:rPr>
        <w:t>管理办法：</w:t>
      </w:r>
      <w:r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  <w:t>我校办公室</w:t>
      </w:r>
      <w:bookmarkStart w:id="0" w:name="_GoBack"/>
      <w:bookmarkEnd w:id="0"/>
      <w:r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  <w:t>按文件精神制表，由财务室按时发放到位。</w:t>
      </w:r>
    </w:p>
    <w:p w14:paraId="4B6FBE27">
      <w:pPr>
        <w:widowControl/>
        <w:spacing w:line="360" w:lineRule="atLeast"/>
        <w:ind w:firstLine="643" w:firstLineChars="200"/>
        <w:jc w:val="left"/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kern w:val="0"/>
          <w:sz w:val="32"/>
          <w:szCs w:val="32"/>
          <w:highlight w:val="none"/>
        </w:rPr>
        <w:t>预算安排</w:t>
      </w:r>
      <w:r>
        <w:rPr>
          <w:rFonts w:hint="eastAsia" w:ascii="仿宋_GB2312" w:eastAsia="仿宋_GB2312"/>
          <w:b/>
          <w:kern w:val="0"/>
          <w:sz w:val="32"/>
          <w:szCs w:val="32"/>
        </w:rPr>
        <w:t>：</w:t>
      </w:r>
      <w:r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  <w:t>2024年市财政局阳财预〔2025〕25号文件批复阳泉市第二中学校“伤残补助金”预算资金6.7万元，全部为初中教育安排的支出。</w:t>
      </w:r>
    </w:p>
    <w:p w14:paraId="0B0D37D4">
      <w:pPr>
        <w:widowControl/>
        <w:spacing w:line="360" w:lineRule="atLeast"/>
        <w:ind w:firstLine="643" w:firstLineChars="200"/>
        <w:jc w:val="left"/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kern w:val="0"/>
          <w:sz w:val="32"/>
          <w:szCs w:val="32"/>
        </w:rPr>
        <w:t>申报指南：</w:t>
      </w:r>
      <w:r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  <w:t>专项资金用于发放我校2名伤残职工段梦瑞、杨瑾婷抚恤金生活补助。</w:t>
      </w:r>
    </w:p>
    <w:p w14:paraId="4980093E">
      <w:pPr>
        <w:widowControl/>
        <w:spacing w:line="360" w:lineRule="atLeast"/>
        <w:ind w:firstLine="643" w:firstLineChars="200"/>
        <w:jc w:val="left"/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kern w:val="0"/>
          <w:sz w:val="32"/>
          <w:szCs w:val="32"/>
          <w:highlight w:val="none"/>
        </w:rPr>
        <w:t>分配结果</w:t>
      </w:r>
      <w:r>
        <w:rPr>
          <w:rFonts w:hint="eastAsia" w:ascii="仿宋_GB2312" w:eastAsia="仿宋_GB2312"/>
          <w:b/>
          <w:kern w:val="0"/>
          <w:sz w:val="32"/>
          <w:szCs w:val="32"/>
        </w:rPr>
        <w:t>：</w:t>
      </w:r>
      <w:r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  <w:t>段梦瑞：2025年全年发放4.6万元；杨瑾婷，2025年全年发放2.1元。共计资金6.7万元。</w:t>
      </w:r>
    </w:p>
    <w:p w14:paraId="7DCA6935">
      <w:pPr>
        <w:widowControl/>
        <w:spacing w:line="360" w:lineRule="atLeast"/>
        <w:ind w:firstLine="643" w:firstLineChars="200"/>
        <w:jc w:val="left"/>
        <w:rPr>
          <w:rFonts w:ascii="仿宋_GB2312" w:eastAsia="仿宋_GB2312"/>
          <w:b/>
          <w:kern w:val="0"/>
          <w:sz w:val="32"/>
          <w:szCs w:val="32"/>
        </w:rPr>
      </w:pPr>
      <w:r>
        <w:rPr>
          <w:rFonts w:hint="eastAsia" w:ascii="仿宋_GB2312" w:eastAsia="仿宋_GB2312"/>
          <w:b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b/>
          <w:kern w:val="0"/>
          <w:sz w:val="32"/>
          <w:szCs w:val="32"/>
        </w:rPr>
        <w:t>专项资金名称：阳泉市第</w:t>
      </w:r>
      <w:r>
        <w:rPr>
          <w:rFonts w:hint="eastAsia" w:ascii="仿宋_GB2312" w:eastAsia="仿宋_GB2312"/>
          <w:b/>
          <w:kern w:val="0"/>
          <w:sz w:val="32"/>
          <w:szCs w:val="32"/>
          <w:lang w:eastAsia="zh-CN"/>
        </w:rPr>
        <w:t>二</w:t>
      </w:r>
      <w:r>
        <w:rPr>
          <w:rFonts w:hint="eastAsia" w:ascii="仿宋_GB2312" w:eastAsia="仿宋_GB2312"/>
          <w:b/>
          <w:kern w:val="0"/>
          <w:sz w:val="32"/>
          <w:szCs w:val="32"/>
        </w:rPr>
        <w:t>中学校“</w:t>
      </w:r>
      <w:r>
        <w:rPr>
          <w:rFonts w:hint="eastAsia" w:ascii="仿宋_GB2312" w:eastAsia="仿宋_GB2312"/>
          <w:b/>
          <w:kern w:val="0"/>
          <w:sz w:val="32"/>
          <w:szCs w:val="32"/>
          <w:lang w:val="en-US" w:eastAsia="zh-CN"/>
        </w:rPr>
        <w:t>遗属补助</w:t>
      </w:r>
      <w:r>
        <w:rPr>
          <w:rFonts w:hint="eastAsia" w:ascii="仿宋_GB2312" w:eastAsia="仿宋_GB2312"/>
          <w:b/>
          <w:kern w:val="0"/>
          <w:sz w:val="32"/>
          <w:szCs w:val="32"/>
        </w:rPr>
        <w:t>”专项资金</w:t>
      </w:r>
    </w:p>
    <w:p w14:paraId="25212D58">
      <w:pPr>
        <w:widowControl/>
        <w:spacing w:line="360" w:lineRule="atLeast"/>
        <w:ind w:firstLine="643" w:firstLineChars="200"/>
        <w:jc w:val="left"/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kern w:val="0"/>
          <w:sz w:val="32"/>
          <w:szCs w:val="32"/>
        </w:rPr>
        <w:t>设立依据：</w:t>
      </w:r>
      <w:r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  <w:t>根据《山西省国家机关事业单位工作人员死亡后遗属生活困难补助的规定》晋人工字〔2002〕10号文件精神发放。</w:t>
      </w:r>
    </w:p>
    <w:p w14:paraId="13D186FC">
      <w:pPr>
        <w:widowControl/>
        <w:spacing w:line="360" w:lineRule="atLeast"/>
        <w:ind w:firstLine="643" w:firstLineChars="200"/>
        <w:jc w:val="left"/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kern w:val="0"/>
          <w:sz w:val="32"/>
          <w:szCs w:val="32"/>
        </w:rPr>
        <w:t>管理办法：</w:t>
      </w:r>
      <w:r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  <w:t>我校办公室按文件精神制表，由财务室按时发放到位。</w:t>
      </w:r>
    </w:p>
    <w:p w14:paraId="25837C0D">
      <w:pPr>
        <w:widowControl/>
        <w:spacing w:line="360" w:lineRule="atLeast"/>
        <w:ind w:firstLine="643" w:firstLineChars="200"/>
        <w:jc w:val="left"/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kern w:val="0"/>
          <w:sz w:val="32"/>
          <w:szCs w:val="32"/>
        </w:rPr>
        <w:t>预算安排：</w:t>
      </w:r>
      <w:r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  <w:t>2025年市财政局阳财预〔2025〕25号文件批复阳泉市第二中学校“遗属补助”预算资金0.99万元，全部为初中教育安排的支出。</w:t>
      </w:r>
    </w:p>
    <w:p w14:paraId="302D94FA">
      <w:pPr>
        <w:widowControl/>
        <w:spacing w:line="360" w:lineRule="atLeast"/>
        <w:ind w:firstLine="643" w:firstLineChars="200"/>
        <w:jc w:val="left"/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kern w:val="0"/>
          <w:sz w:val="32"/>
          <w:szCs w:val="32"/>
        </w:rPr>
        <w:t>申报指南：</w:t>
      </w:r>
      <w:r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  <w:t>专项资金用于发放我校遗属张兰敏的遗属补助。</w:t>
      </w:r>
    </w:p>
    <w:p w14:paraId="1BFD4637">
      <w:pPr>
        <w:widowControl/>
        <w:spacing w:line="360" w:lineRule="atLeast"/>
        <w:ind w:firstLine="643" w:firstLineChars="200"/>
        <w:jc w:val="left"/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kern w:val="0"/>
          <w:sz w:val="32"/>
          <w:szCs w:val="32"/>
        </w:rPr>
        <w:t>分配结果：</w:t>
      </w:r>
      <w:r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  <w:t>张兰敏每月补助494元，每年5928元，取暖补贴3920元。</w:t>
      </w:r>
    </w:p>
    <w:p w14:paraId="10D913DD">
      <w:pPr>
        <w:widowControl/>
        <w:spacing w:line="360" w:lineRule="atLeast"/>
        <w:ind w:firstLine="600" w:firstLineChars="200"/>
        <w:jc w:val="left"/>
        <w:rPr>
          <w:rFonts w:hint="eastAsia" w:ascii="仿宋_GB2312" w:hAnsi="仿宋" w:eastAsia="仿宋_GB2312" w:cs="仿宋_GB2312"/>
          <w:kern w:val="0"/>
          <w:sz w:val="30"/>
          <w:szCs w:val="30"/>
          <w:lang w:val="en-US" w:eastAsia="zh-CN"/>
        </w:rPr>
      </w:pPr>
    </w:p>
    <w:p w14:paraId="5C6BF84B">
      <w:pPr>
        <w:widowControl/>
        <w:spacing w:line="360" w:lineRule="atLeast"/>
        <w:ind w:firstLine="420" w:firstLineChars="2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</w:t>
      </w:r>
    </w:p>
    <w:p w14:paraId="59C737A5">
      <w:pPr>
        <w:widowControl/>
        <w:spacing w:line="360" w:lineRule="atLeast"/>
        <w:ind w:firstLine="643" w:firstLineChars="200"/>
        <w:jc w:val="right"/>
        <w:rPr>
          <w:rFonts w:hint="eastAsia" w:ascii="仿宋_GB2312" w:eastAsia="仿宋_GB2312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kern w:val="0"/>
          <w:sz w:val="32"/>
          <w:szCs w:val="32"/>
          <w:lang w:val="en-US" w:eastAsia="zh-CN"/>
        </w:rPr>
        <w:t>阳泉市第二中学校</w:t>
      </w:r>
    </w:p>
    <w:p w14:paraId="0A8F0D41">
      <w:pPr>
        <w:widowControl/>
        <w:spacing w:line="360" w:lineRule="atLeast"/>
        <w:ind w:firstLine="643" w:firstLineChars="200"/>
        <w:jc w:val="right"/>
        <w:rPr>
          <w:rFonts w:hint="default" w:eastAsia="宋体"/>
          <w:lang w:val="en-US" w:eastAsia="zh-CN"/>
        </w:rPr>
      </w:pPr>
      <w:r>
        <w:rPr>
          <w:rFonts w:hint="eastAsia" w:ascii="仿宋_GB2312" w:eastAsia="仿宋_GB2312"/>
          <w:b/>
          <w:bCs/>
          <w:kern w:val="0"/>
          <w:sz w:val="32"/>
          <w:szCs w:val="32"/>
          <w:lang w:val="en-US" w:eastAsia="zh-CN"/>
        </w:rPr>
        <w:t>2025.4.16</w:t>
      </w:r>
    </w:p>
    <w:sectPr>
      <w:pgSz w:w="11906" w:h="16838"/>
      <w:pgMar w:top="1270" w:right="1800" w:bottom="121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0Njg0MmY0NTRjYTQ0OWNiOWNjY2Y1OGI3ODU3MDcifQ=="/>
  </w:docVars>
  <w:rsids>
    <w:rsidRoot w:val="13D55682"/>
    <w:rsid w:val="01D46B46"/>
    <w:rsid w:val="03687A2C"/>
    <w:rsid w:val="04C11604"/>
    <w:rsid w:val="0BE578A2"/>
    <w:rsid w:val="0C2D32C8"/>
    <w:rsid w:val="0F425BB0"/>
    <w:rsid w:val="12B61BA2"/>
    <w:rsid w:val="13D55682"/>
    <w:rsid w:val="145B0D83"/>
    <w:rsid w:val="27BF575C"/>
    <w:rsid w:val="296248B4"/>
    <w:rsid w:val="30B17ECF"/>
    <w:rsid w:val="324C4DD0"/>
    <w:rsid w:val="36931FB5"/>
    <w:rsid w:val="37964219"/>
    <w:rsid w:val="4BFF2957"/>
    <w:rsid w:val="53D97391"/>
    <w:rsid w:val="5A5163E1"/>
    <w:rsid w:val="62B62320"/>
    <w:rsid w:val="6367429A"/>
    <w:rsid w:val="694130B7"/>
    <w:rsid w:val="6A3C1FDC"/>
    <w:rsid w:val="71F16B72"/>
    <w:rsid w:val="73CE15C2"/>
    <w:rsid w:val="7673134B"/>
    <w:rsid w:val="78AD0549"/>
    <w:rsid w:val="7B0E53A4"/>
    <w:rsid w:val="7C8B0B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493</Words>
  <Characters>556</Characters>
  <Lines>0</Lines>
  <Paragraphs>0</Paragraphs>
  <TotalTime>42</TotalTime>
  <ScaleCrop>false</ScaleCrop>
  <LinksUpToDate>false</LinksUpToDate>
  <CharactersWithSpaces>604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2019-04-10T09:43:00Z</dcterms:created>
  <dc:creator>二中王老师</dc:creator>
  <cp:lastModifiedBy>九九久久</cp:lastModifiedBy>
  <cp:lastPrinted>2024-04-29T01:47:00Z</cp:lastPrinted>
  <dcterms:modified xsi:type="dcterms:W3CDTF">2025-04-17T01:05:58Z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E758ABA6E1934B35B1D3D2A061395131_13</vt:lpwstr>
  </property>
  <property fmtid="{D5CDD505-2E9C-101B-9397-08002B2CF9AE}" pid="4" name="KSOTemplateDocerSaveRecord">
    <vt:lpwstr>eyJoZGlkIjoiNThiZGE0MTg5YTAxZGMwMzdhNjk1OTJjNzFlNmJlNTYiLCJ1c2VySWQiOiIzNTQ1MzAxMjgifQ==</vt:lpwstr>
  </property>
</Properties>
</file>