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99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BE7A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p w14:paraId="1BCED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活动规则</w:t>
      </w:r>
    </w:p>
    <w:p w14:paraId="7CBB3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66EEF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2"/>
          <w:szCs w:val="32"/>
        </w:rPr>
        <w:t>一、积分规则</w:t>
      </w:r>
    </w:p>
    <w:bookmarkEnd w:id="0"/>
    <w:p w14:paraId="4AD12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（一）积分维度及权重（综合总榜满分100分）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6"/>
        <w:gridCol w:w="5235"/>
        <w:gridCol w:w="1411"/>
      </w:tblGrid>
      <w:tr w14:paraId="2FD6F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876" w:type="dxa"/>
            <w:vAlign w:val="center"/>
          </w:tcPr>
          <w:p w14:paraId="168E0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积分维度</w:t>
            </w:r>
          </w:p>
        </w:tc>
        <w:tc>
          <w:tcPr>
            <w:tcW w:w="5235" w:type="dxa"/>
            <w:vAlign w:val="center"/>
          </w:tcPr>
          <w:p w14:paraId="3426E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1411" w:type="dxa"/>
            <w:vAlign w:val="center"/>
          </w:tcPr>
          <w:p w14:paraId="0AEC4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分值权重</w:t>
            </w:r>
          </w:p>
        </w:tc>
      </w:tr>
      <w:tr w14:paraId="002EB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876" w:type="dxa"/>
            <w:vAlign w:val="center"/>
          </w:tcPr>
          <w:p w14:paraId="048C4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内容发布量</w:t>
            </w:r>
          </w:p>
        </w:tc>
        <w:tc>
          <w:tcPr>
            <w:tcW w:w="5235" w:type="dxa"/>
            <w:vAlign w:val="center"/>
          </w:tcPr>
          <w:p w14:paraId="27014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带话题原创作品有效发布数量，聚焦阳泉富硒暨特优农产品</w:t>
            </w:r>
          </w:p>
        </w:tc>
        <w:tc>
          <w:tcPr>
            <w:tcW w:w="1411" w:type="dxa"/>
            <w:vAlign w:val="center"/>
          </w:tcPr>
          <w:p w14:paraId="143EA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%</w:t>
            </w:r>
          </w:p>
        </w:tc>
      </w:tr>
      <w:tr w14:paraId="75937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876" w:type="dxa"/>
            <w:vAlign w:val="center"/>
          </w:tcPr>
          <w:p w14:paraId="2A02B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总曝光量</w:t>
            </w:r>
          </w:p>
        </w:tc>
        <w:tc>
          <w:tcPr>
            <w:tcW w:w="5235" w:type="dxa"/>
            <w:vAlign w:val="center"/>
          </w:tcPr>
          <w:p w14:paraId="0495A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备案账号全平台视频播放量、图文阅读量总和</w:t>
            </w:r>
          </w:p>
        </w:tc>
        <w:tc>
          <w:tcPr>
            <w:tcW w:w="1411" w:type="dxa"/>
            <w:vAlign w:val="center"/>
          </w:tcPr>
          <w:p w14:paraId="492AF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%</w:t>
            </w:r>
          </w:p>
        </w:tc>
      </w:tr>
      <w:tr w14:paraId="1276C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876" w:type="dxa"/>
            <w:vAlign w:val="center"/>
          </w:tcPr>
          <w:p w14:paraId="3FB67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互动数据</w:t>
            </w:r>
          </w:p>
        </w:tc>
        <w:tc>
          <w:tcPr>
            <w:tcW w:w="5235" w:type="dxa"/>
            <w:vAlign w:val="center"/>
          </w:tcPr>
          <w:p w14:paraId="14ABA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备案账号全平台点赞、评论、收藏、转发总量</w:t>
            </w:r>
          </w:p>
        </w:tc>
        <w:tc>
          <w:tcPr>
            <w:tcW w:w="1411" w:type="dxa"/>
            <w:vAlign w:val="center"/>
          </w:tcPr>
          <w:p w14:paraId="765BB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%</w:t>
            </w:r>
          </w:p>
        </w:tc>
      </w:tr>
      <w:tr w14:paraId="3108D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876" w:type="dxa"/>
            <w:vAlign w:val="center"/>
          </w:tcPr>
          <w:p w14:paraId="2251A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带货销售额</w:t>
            </w:r>
          </w:p>
        </w:tc>
        <w:tc>
          <w:tcPr>
            <w:tcW w:w="5235" w:type="dxa"/>
            <w:vAlign w:val="center"/>
          </w:tcPr>
          <w:p w14:paraId="39A7A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备案账号销售富硒暨特优农产品确认收货有效成交金额（剔除退货订单）</w:t>
            </w:r>
          </w:p>
        </w:tc>
        <w:tc>
          <w:tcPr>
            <w:tcW w:w="1411" w:type="dxa"/>
            <w:vAlign w:val="center"/>
          </w:tcPr>
          <w:p w14:paraId="54DA9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%</w:t>
            </w:r>
          </w:p>
        </w:tc>
      </w:tr>
    </w:tbl>
    <w:p w14:paraId="696A4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（二）各维度计分细则</w:t>
      </w:r>
    </w:p>
    <w:p w14:paraId="32F9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内容发布量（满分15分）</w:t>
      </w:r>
    </w:p>
    <w:p w14:paraId="47E34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（1）有效认定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带话题#执镜传硒韵・好物耀山城，原创，主题贴合阳泉富硒暨特优农产品；视频≥15秒，图文具备完整有效信息；搬运抄袭、AI批量无意义生成、内容无关不计入。同一条内容多平台分发只计1条有效作品</w:t>
      </w:r>
    </w:p>
    <w:p w14:paraId="05587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（2）计分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方式</w:t>
      </w:r>
      <w:r>
        <w:rPr>
          <w:rFonts w:hint="eastAsia" w:ascii="仿宋" w:hAnsi="仿宋" w:eastAsia="仿宋" w:cs="仿宋"/>
          <w:sz w:val="32"/>
          <w:szCs w:val="32"/>
        </w:rPr>
        <w:t>：维度得分=（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备案账号</w:t>
      </w:r>
      <w:r>
        <w:rPr>
          <w:rFonts w:hint="eastAsia" w:ascii="仿宋" w:hAnsi="仿宋" w:eastAsia="仿宋" w:cs="仿宋"/>
          <w:sz w:val="32"/>
          <w:szCs w:val="32"/>
        </w:rPr>
        <w:t>有效发布量÷同统计周期榜单最高有效发布量）×15分，保留两位小数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四舍五入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2AE5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总曝光量（满分15分）</w:t>
      </w:r>
    </w:p>
    <w:p w14:paraId="29468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有效认定：</w:t>
      </w:r>
      <w:r>
        <w:rPr>
          <w:rFonts w:hint="eastAsia" w:ascii="仿宋" w:hAnsi="仿宋" w:eastAsia="仿宋" w:cs="仿宋"/>
          <w:sz w:val="32"/>
          <w:szCs w:val="32"/>
        </w:rPr>
        <w:t>统计活动周期内备案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展示</w:t>
      </w:r>
      <w:r>
        <w:rPr>
          <w:rFonts w:hint="eastAsia" w:ascii="仿宋" w:hAnsi="仿宋" w:eastAsia="仿宋" w:cs="仿宋"/>
          <w:sz w:val="32"/>
          <w:szCs w:val="32"/>
        </w:rPr>
        <w:t>账号全部有效作品，在各平台播放、阅读量合计。</w:t>
      </w:r>
    </w:p>
    <w:p w14:paraId="517B3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计分方式：</w:t>
      </w:r>
      <w:r>
        <w:rPr>
          <w:rFonts w:hint="eastAsia" w:ascii="仿宋" w:hAnsi="仿宋" w:eastAsia="仿宋" w:cs="仿宋"/>
          <w:sz w:val="32"/>
          <w:szCs w:val="32"/>
        </w:rPr>
        <w:t>得分=（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备案账号</w:t>
      </w:r>
      <w:r>
        <w:rPr>
          <w:rFonts w:hint="eastAsia" w:ascii="仿宋" w:hAnsi="仿宋" w:eastAsia="仿宋" w:cs="仿宋"/>
          <w:sz w:val="32"/>
          <w:szCs w:val="32"/>
        </w:rPr>
        <w:t>总曝光量÷同周期榜单最高总曝光量）×15分，保留两位小数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四舍五入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4074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3.互动数据（满分20分）</w:t>
      </w:r>
    </w:p>
    <w:p w14:paraId="7C625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（1）有效认定：</w:t>
      </w:r>
      <w:r>
        <w:rPr>
          <w:rFonts w:hint="eastAsia" w:ascii="仿宋" w:hAnsi="仿宋" w:eastAsia="仿宋" w:cs="仿宋"/>
          <w:sz w:val="32"/>
          <w:szCs w:val="32"/>
        </w:rPr>
        <w:t>统计备案账号全部有效作品点赞、评论、收藏、转发全部合计数据。</w:t>
      </w:r>
    </w:p>
    <w:p w14:paraId="54124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计分方式：</w:t>
      </w:r>
      <w:r>
        <w:rPr>
          <w:rFonts w:hint="eastAsia" w:ascii="仿宋" w:hAnsi="仿宋" w:eastAsia="仿宋" w:cs="仿宋"/>
          <w:sz w:val="32"/>
          <w:szCs w:val="32"/>
        </w:rPr>
        <w:t>得分=（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备案账号</w:t>
      </w:r>
      <w:r>
        <w:rPr>
          <w:rFonts w:hint="eastAsia" w:ascii="仿宋" w:hAnsi="仿宋" w:eastAsia="仿宋" w:cs="仿宋"/>
          <w:sz w:val="32"/>
          <w:szCs w:val="32"/>
        </w:rPr>
        <w:t>互动总量÷同周期榜单最高互动总量）×20分，保留两位小数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四舍五入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32178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4.带货销售额（满分50分）</w:t>
      </w:r>
    </w:p>
    <w:p w14:paraId="1998D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有效认定：</w:t>
      </w:r>
      <w:r>
        <w:rPr>
          <w:rFonts w:hint="eastAsia" w:ascii="仿宋" w:hAnsi="仿宋" w:eastAsia="仿宋" w:cs="仿宋"/>
          <w:sz w:val="32"/>
          <w:szCs w:val="32"/>
        </w:rPr>
        <w:t>统计备案账号直播、短视频橱窗、达人专属链接成交，仅限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阳泉富硒暨</w:t>
      </w:r>
      <w:r>
        <w:rPr>
          <w:rFonts w:hint="eastAsia" w:ascii="仿宋" w:hAnsi="仿宋" w:eastAsia="仿宋" w:cs="仿宋"/>
          <w:sz w:val="32"/>
          <w:szCs w:val="32"/>
        </w:rPr>
        <w:t>特优农产品，以确认收货、剔除全部退货退款后实际成交金额为准；未付款、取消订单、恶意刷单订单全部剔除。跨月退货订单在对应统计周期扣减销售额。</w:t>
      </w:r>
    </w:p>
    <w:p w14:paraId="05C25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计分方式：</w:t>
      </w:r>
      <w:r>
        <w:rPr>
          <w:rFonts w:hint="eastAsia" w:ascii="仿宋" w:hAnsi="仿宋" w:eastAsia="仿宋" w:cs="仿宋"/>
          <w:sz w:val="32"/>
          <w:szCs w:val="32"/>
        </w:rPr>
        <w:t>得分=（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备案账号</w:t>
      </w:r>
      <w:r>
        <w:rPr>
          <w:rFonts w:hint="eastAsia" w:ascii="仿宋" w:hAnsi="仿宋" w:eastAsia="仿宋" w:cs="仿宋"/>
          <w:sz w:val="32"/>
          <w:szCs w:val="32"/>
        </w:rPr>
        <w:t>有效带货销售额÷同周期榜单最高带货销售额）×50分，保留两位小数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四舍五入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EFD2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二、榜单规则</w:t>
      </w:r>
    </w:p>
    <w:p w14:paraId="765C5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（一）榜单类型及计分逻辑</w:t>
      </w:r>
    </w:p>
    <w:tbl>
      <w:tblPr>
        <w:tblStyle w:val="4"/>
        <w:tblpPr w:leftFromText="180" w:rightFromText="180" w:vertAnchor="text" w:horzAnchor="page" w:tblpX="1605" w:tblpY="12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7"/>
        <w:gridCol w:w="5360"/>
        <w:gridCol w:w="1571"/>
      </w:tblGrid>
      <w:tr w14:paraId="0D867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087" w:type="dxa"/>
            <w:vAlign w:val="center"/>
          </w:tcPr>
          <w:p w14:paraId="2B593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榜单类型</w:t>
            </w:r>
          </w:p>
        </w:tc>
        <w:tc>
          <w:tcPr>
            <w:tcW w:w="5360" w:type="dxa"/>
            <w:vAlign w:val="center"/>
          </w:tcPr>
          <w:p w14:paraId="2EB36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计分方式</w:t>
            </w:r>
          </w:p>
        </w:tc>
        <w:tc>
          <w:tcPr>
            <w:tcW w:w="1571" w:type="dxa"/>
            <w:vAlign w:val="center"/>
          </w:tcPr>
          <w:p w14:paraId="7A17A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满分</w:t>
            </w:r>
          </w:p>
        </w:tc>
      </w:tr>
      <w:tr w14:paraId="6B446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087" w:type="dxa"/>
            <w:vAlign w:val="center"/>
          </w:tcPr>
          <w:p w14:paraId="63F34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人气传播榜</w:t>
            </w:r>
          </w:p>
        </w:tc>
        <w:tc>
          <w:tcPr>
            <w:tcW w:w="5360" w:type="dxa"/>
          </w:tcPr>
          <w:p w14:paraId="6B387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内容发布量得分+总曝光量得分+互动数据得分</w:t>
            </w:r>
          </w:p>
        </w:tc>
        <w:tc>
          <w:tcPr>
            <w:tcW w:w="1571" w:type="dxa"/>
            <w:vAlign w:val="center"/>
          </w:tcPr>
          <w:p w14:paraId="2A6AC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50分</w:t>
            </w:r>
          </w:p>
        </w:tc>
      </w:tr>
      <w:tr w14:paraId="0C220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087" w:type="dxa"/>
          </w:tcPr>
          <w:p w14:paraId="72095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销售贡献榜</w:t>
            </w:r>
          </w:p>
        </w:tc>
        <w:tc>
          <w:tcPr>
            <w:tcW w:w="5360" w:type="dxa"/>
          </w:tcPr>
          <w:p w14:paraId="73DBD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带货销售额得分</w:t>
            </w:r>
          </w:p>
        </w:tc>
        <w:tc>
          <w:tcPr>
            <w:tcW w:w="1571" w:type="dxa"/>
            <w:vAlign w:val="center"/>
          </w:tcPr>
          <w:p w14:paraId="14757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50分</w:t>
            </w:r>
          </w:p>
        </w:tc>
      </w:tr>
      <w:tr w14:paraId="11E7E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087" w:type="dxa"/>
          </w:tcPr>
          <w:p w14:paraId="338B9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综合总榜</w:t>
            </w:r>
          </w:p>
        </w:tc>
        <w:tc>
          <w:tcPr>
            <w:tcW w:w="5360" w:type="dxa"/>
          </w:tcPr>
          <w:p w14:paraId="788E3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人气传播榜得分+销量贡献榜得分</w:t>
            </w:r>
          </w:p>
        </w:tc>
        <w:tc>
          <w:tcPr>
            <w:tcW w:w="1571" w:type="dxa"/>
            <w:vAlign w:val="center"/>
          </w:tcPr>
          <w:p w14:paraId="3F774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100分</w:t>
            </w:r>
          </w:p>
        </w:tc>
      </w:tr>
    </w:tbl>
    <w:p w14:paraId="3700D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（二）排名判定规则</w:t>
      </w:r>
    </w:p>
    <w:p w14:paraId="6717B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1.月度榜单：</w:t>
      </w:r>
      <w:r>
        <w:rPr>
          <w:rFonts w:hint="eastAsia" w:ascii="仿宋" w:hAnsi="仿宋" w:eastAsia="仿宋" w:cs="仿宋"/>
          <w:sz w:val="32"/>
          <w:szCs w:val="32"/>
        </w:rPr>
        <w:t>依据当月全部维度数据计算综合得分排名，月度数据不累计。</w:t>
      </w:r>
    </w:p>
    <w:p w14:paraId="769E6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2.最终综合总榜：</w:t>
      </w:r>
      <w:r>
        <w:rPr>
          <w:rFonts w:hint="eastAsia" w:ascii="仿宋" w:hAnsi="仿宋" w:eastAsia="仿宋" w:cs="仿宋"/>
          <w:sz w:val="32"/>
          <w:szCs w:val="32"/>
        </w:rPr>
        <w:t>活动全周期累计数据核算综合得分。</w:t>
      </w:r>
    </w:p>
    <w:p w14:paraId="5D076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3.同分优先级：</w:t>
      </w:r>
      <w:r>
        <w:rPr>
          <w:rFonts w:hint="eastAsia" w:ascii="仿宋" w:hAnsi="仿宋" w:eastAsia="仿宋" w:cs="仿宋"/>
          <w:sz w:val="32"/>
          <w:szCs w:val="32"/>
        </w:rPr>
        <w:t>①带货销售额得分高者靠前；②销售额得分相同，则互动数据得分高者靠前；③互动数据得分相同，则总曝光量得分高者靠前。</w:t>
      </w:r>
    </w:p>
    <w:p w14:paraId="53959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三、违规行为认定及处置</w:t>
      </w:r>
    </w:p>
    <w:p w14:paraId="316D8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（一）违规行为清单</w:t>
      </w:r>
    </w:p>
    <w:p w14:paraId="46E491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包括但不限于以下行为：</w:t>
      </w:r>
    </w:p>
    <w:tbl>
      <w:tblPr>
        <w:tblStyle w:val="4"/>
        <w:tblW w:w="8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2"/>
        <w:gridCol w:w="5701"/>
      </w:tblGrid>
      <w:tr w14:paraId="600BC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3092" w:type="dxa"/>
            <w:vAlign w:val="center"/>
          </w:tcPr>
          <w:p w14:paraId="42468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5701" w:type="dxa"/>
            <w:vAlign w:val="center"/>
          </w:tcPr>
          <w:p w14:paraId="2CFAD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具体行为</w:t>
            </w:r>
          </w:p>
        </w:tc>
      </w:tr>
      <w:tr w14:paraId="68C0B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3092" w:type="dxa"/>
            <w:vAlign w:val="center"/>
          </w:tcPr>
          <w:p w14:paraId="2A36F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数据造假</w:t>
            </w:r>
          </w:p>
        </w:tc>
        <w:tc>
          <w:tcPr>
            <w:tcW w:w="5701" w:type="dxa"/>
            <w:vAlign w:val="center"/>
          </w:tcPr>
          <w:p w14:paraId="6B125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第三方刷播放、刷点赞、刷评论；P图伪造、盗用他人数据截图</w:t>
            </w:r>
          </w:p>
        </w:tc>
      </w:tr>
      <w:tr w14:paraId="64F53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3092" w:type="dxa"/>
            <w:vAlign w:val="center"/>
          </w:tcPr>
          <w:p w14:paraId="209CE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直播间作弊</w:t>
            </w:r>
          </w:p>
        </w:tc>
        <w:tc>
          <w:tcPr>
            <w:tcW w:w="5701" w:type="dxa"/>
            <w:vAlign w:val="center"/>
          </w:tcPr>
          <w:p w14:paraId="0A6C3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挂机挂人气、水军刷在线人数、虚假场观；涉及溯源内容，绿幕虚假冒充产地场景，刻意误导消费者</w:t>
            </w:r>
          </w:p>
        </w:tc>
      </w:tr>
      <w:tr w14:paraId="7ABEB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3092" w:type="dxa"/>
            <w:vAlign w:val="center"/>
          </w:tcPr>
          <w:p w14:paraId="2CE9C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销售作弊</w:t>
            </w:r>
          </w:p>
        </w:tc>
        <w:tc>
          <w:tcPr>
            <w:tcW w:w="5701" w:type="dxa"/>
            <w:vAlign w:val="center"/>
          </w:tcPr>
          <w:p w14:paraId="043B7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刷单炒信、自买自卖、团伙虚假下单、恶意退货制造虚假GMV</w:t>
            </w:r>
          </w:p>
        </w:tc>
      </w:tr>
      <w:tr w14:paraId="63B9B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3092" w:type="dxa"/>
            <w:vAlign w:val="center"/>
          </w:tcPr>
          <w:p w14:paraId="5AB22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内容违规</w:t>
            </w:r>
          </w:p>
        </w:tc>
        <w:tc>
          <w:tcPr>
            <w:tcW w:w="5701" w:type="dxa"/>
            <w:vAlign w:val="center"/>
          </w:tcPr>
          <w:p w14:paraId="02A3A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抄袭搬运、内容与阳泉富硒暨特优农产品完全无关；AI生成内容未按规定标注；使用广告法极限词；虚构功效、编造悲情助农故事</w:t>
            </w:r>
          </w:p>
        </w:tc>
      </w:tr>
      <w:tr w14:paraId="5FEE7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3092" w:type="dxa"/>
            <w:vAlign w:val="center"/>
          </w:tcPr>
          <w:p w14:paraId="3BF4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账号违规</w:t>
            </w:r>
          </w:p>
        </w:tc>
        <w:tc>
          <w:tcPr>
            <w:tcW w:w="5701" w:type="dxa"/>
            <w:vAlign w:val="center"/>
          </w:tcPr>
          <w:p w14:paraId="6215A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多账号拆分数据、未备案账号数据混入统计；中途擅自更换备案主账号；冒用他人账号进行展示</w:t>
            </w:r>
          </w:p>
        </w:tc>
      </w:tr>
    </w:tbl>
    <w:p w14:paraId="19F96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</w:p>
    <w:p w14:paraId="1713D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（二）处置措施</w:t>
      </w:r>
    </w:p>
    <w:p w14:paraId="40574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一经组委会核验确认存在违规，取消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展示</w:t>
      </w:r>
      <w:r>
        <w:rPr>
          <w:rFonts w:hint="eastAsia" w:ascii="仿宋" w:hAnsi="仿宋" w:eastAsia="仿宋" w:cs="仿宋"/>
          <w:sz w:val="32"/>
          <w:szCs w:val="32"/>
        </w:rPr>
        <w:t>资格，该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备案账号</w:t>
      </w:r>
      <w:r>
        <w:rPr>
          <w:rFonts w:hint="eastAsia" w:ascii="仿宋" w:hAnsi="仿宋" w:eastAsia="仿宋" w:cs="仿宋"/>
          <w:sz w:val="32"/>
          <w:szCs w:val="32"/>
        </w:rPr>
        <w:t>全部积分、排名清零；已经获得的荣誉予以撤销。</w:t>
      </w:r>
    </w:p>
    <w:p w14:paraId="5F71C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四、其他说明</w:t>
      </w:r>
    </w:p>
    <w:p w14:paraId="1040B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同一条原创内容分发多个平台，内容发布量仅计1次，各平台曝光、互动数据可以累加统计。</w:t>
      </w:r>
    </w:p>
    <w:p w14:paraId="4AEA4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2.达人</w:t>
      </w:r>
      <w:r>
        <w:rPr>
          <w:rFonts w:hint="eastAsia" w:ascii="仿宋" w:hAnsi="仿宋" w:eastAsia="仿宋" w:cs="仿宋"/>
          <w:sz w:val="32"/>
          <w:szCs w:val="32"/>
        </w:rPr>
        <w:t>如有多个账号，须向组委会备案1个主账号，最多可备案2个统计账号，备案确认后，活动周期内不得变更；未备案账号数据不纳入榜单统计。</w:t>
      </w:r>
    </w:p>
    <w:p w14:paraId="38145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3.达人</w:t>
      </w:r>
      <w:r>
        <w:rPr>
          <w:rFonts w:hint="eastAsia" w:ascii="仿宋" w:hAnsi="仿宋" w:eastAsia="仿宋" w:cs="仿宋"/>
          <w:sz w:val="32"/>
          <w:szCs w:val="32"/>
        </w:rPr>
        <w:t>开展内容创作、直播带货，须遵守国家法律法规、《广告法》、食品安全相关规定以及各平台创作者、电商管理规则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270A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</w:pPr>
      <w:r>
        <w:rPr>
          <w:rFonts w:hint="eastAsia" w:ascii="仿宋" w:hAnsi="仿宋" w:eastAsia="仿宋" w:cs="仿宋"/>
          <w:sz w:val="32"/>
          <w:szCs w:val="32"/>
        </w:rPr>
        <w:t>本活动全部解释权归阳泉市农业农村局组委会所有。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A14C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87E03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87E03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443B2B"/>
    <w:rsid w:val="75F81197"/>
    <w:rsid w:val="7A44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2026-09-21T01:12:00Z</dcterms:created>
  <dc:creator>以梦为马</dc:creator>
  <cp:lastModifiedBy>以梦为马</cp:lastModifiedBy>
  <dcterms:modified xsi:type="dcterms:W3CDTF">2026-09-21T01:15:48Z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DBF0FD8931EB4E9D95E58A9AFD8AFA55_11</vt:lpwstr>
  </property>
  <property fmtid="{D5CDD505-2E9C-101B-9397-08002B2CF9AE}" pid="4" name="KSOTemplateDocerSaveRecord">
    <vt:lpwstr>eyJoZGlkIjoiZTBmZTUyOWRiN2I4ZGJiYmJmZjk4N2VhYTEwMmI4YTgiLCJ1c2VySWQiOiIzODU1MzY2MTYifQ==</vt:lpwstr>
  </property>
</Properties>
</file>