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1042F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</w:p>
    <w:p w14:paraId="47E4B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CD31B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2476C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对阳泉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民代表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大会</w:t>
      </w:r>
    </w:p>
    <w:p w14:paraId="0158B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1606007号建议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的答复</w:t>
      </w:r>
    </w:p>
    <w:p w14:paraId="2035A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16F7B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尊敬的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代表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</w:t>
      </w:r>
    </w:p>
    <w:p w14:paraId="51F7A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《关于加快推进阳泉市文创产品高质量发展的建议》收悉。非常感谢您对我市文创产业发展的关心和支持。您提出的深挖文化内核、健全产学研机制、创新营销渠道、完善扶持保障、整合区域资源等建议，对推动我市文创产业提质升级具有重要指导意义。结合我市文旅工作实际，现答复如下：</w:t>
      </w:r>
    </w:p>
    <w:p w14:paraId="0EFE4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一、关于深挖文化内核、打造特色亲民IP的建议</w:t>
      </w:r>
    </w:p>
    <w:p w14:paraId="67D05E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您提出的系统梳理文化资源、建立文化元素数据库、开发小而美接地气文创产品的建议，我们高度认同。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目前，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我市持续推进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阳泉好礼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文创品牌建设，已整合培育十余个特色品类，先后组织优秀文化企业携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阳泉好礼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亮相深圳文博会等展会，有效提升阳泉文创影响力。分主题开发方面，深挖百团大战主战场等红色资源，整合两届红色文创大赛设计作品，指导本土文创企业开发红色主题文创产品5款，已完成初步设计。非遗文创方面，依托非遗购物市集等活动，集中展示展销剪纸、面塑、紫砂、布艺、泥塑等非遗文创产品1700余件，深受群众喜爱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寻味阳泉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主题文创捏捏乐正在推进制作。关于建立市级文化元素数据库，由于涉及红色、工业、非遗、历史等多领域资源梳理，工作量大、专业性强，目前尚未开展专项建设。下一步，我们将结合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四城四景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建设，持续挖掘红色文化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工业记忆、非遗技艺、忠义文化、科幻IP等本土特色文化资源，指导文创企业开发更多书签、冰箱贴、钥匙扣等贴近生活、小巧实用的文创产品，逐步丰富产品品类，形成具有阳泉特色的文创产品体系。</w:t>
      </w:r>
    </w:p>
    <w:p w14:paraId="088A5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二、关于健全产学研用机制、提升产品品质的建议</w:t>
      </w:r>
    </w:p>
    <w:p w14:paraId="1FE775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联合高校机构设立文创孵化区、制定文创质量标准的建议，与我市正在推进的产教融合工作方向一致。依托文旅产业高质量发展联合体，我们已与山西工程技术学院开展政企校专题研讨，就科幻文旅场景打造、创意设计、科技成果转化等内容达成合作框架，推动校企合作从资源对接向产业赋能延伸。1947 AIGC数字视听产业园已全面建成启用，为文创、数字创意类企业提供了发展载体。关于设立专门的文创设计孵化区、制定《阳泉文创产品质量标准》，目前条件尚不成熟。文创孵化区运营管理、质量标准制定等涉及多部门协同，且需要专业团队支撑，暂未列入年度工作计划。下一步，我们将继续深化产教融合，联合院校、企业策划开展文旅创意设计主题赛事，以赛促融，挖掘本土创意人才；围绕文创产品开发开展专项校企合作，推动创意设计成果转化；引导文创企业入驻1947文化产业园等载体，集聚发展、抱团成长，不断提升产品设计水平和品质。</w:t>
      </w:r>
    </w:p>
    <w:p w14:paraId="6A440A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三、关于创新营销渠道、拓宽市场覆盖面的建议</w:t>
      </w:r>
    </w:p>
    <w:p w14:paraId="5F715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您提出的设立文创专柜、电商直播带货、开发联名产品、策划研学线路的建议，对拓展文创市场很有启发。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目前，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线下渠道方面，各重点景区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及阳泉东旅游集散中心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设均布局有文创商品、旅游纪念品销售点位，非遗购物市集、文博会等活动为文创产品提供了集中展示销售平台。线上推广方面，各景区、文旅平台积极运用新媒体开展宣传推广，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多家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景区已搭建公众号、视频号、抖音、快手等宣传矩阵。研学方面，推出温泉非遗研学等特色线路，非遗传承人现场开展技艺展示、互动教学。下一步，我们将继续支持景区提升文创商业业态，鼓励有条件的景区打造特色文创店；持续用好文博会、非遗市集等线下展示平台，扩大阳泉文创曝光度；引导文创企业运用电商平台、短视频直播等线上渠道拓展销售；结合非遗研学、红色研学等线路，植入文创体验环节，推动文创产品与旅游体验深度融合。</w:t>
      </w:r>
    </w:p>
    <w:p w14:paraId="5BA89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四、关于完善扶持保障、优化产业发展生态的建议</w:t>
      </w:r>
    </w:p>
    <w:p w14:paraId="7A1B6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您提出的出台专项扶持政策、设立研发补贴、税收减免、人才培训、收益反哺等建议，对优化文创产业发展环境十分重要。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我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们依托文旅产业高质量发展联合体，常态化对接文旅企业需求，做好政策解读与申报指导，引导符合条件的文旅企业积极申报产教融合型企业，推动相关扶持政策落地。人才培养方面，联合院校开展景区服务、文创营销等技能交流培训，推动重点景区与本地院校共建实践实习基地，为文创产业储备人才。关于出台文创产业专项扶持政策、设立研发补贴与奖励资金、给予税收减免等，涉及发改、财政、税务等多个部门，需统筹研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协同推进，目前暂不具备单独出台文创专项扶持政策的条件。关于建立文创收益反哺文化遗产保护的分配机制，目前也尚未形成成熟的制度安排。下一步，我们将积极争取上级文旅部门相关政策资金支持，统筹用好现有文旅发展专项资金，加大对优秀文创项目的扶持力度；持续加强文创人才培养培训，引进和培育本土设计、营销人才；不断优化产业发展环境，助力文创企业发展壮大。</w:t>
      </w:r>
    </w:p>
    <w:p w14:paraId="6B1BE7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五、关于整合区域资源、提升城市文创品牌影响力的建议</w:t>
      </w:r>
    </w:p>
    <w:p w14:paraId="64112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您提出的设计统一视觉标识、举办文创大赛博览会、组建太行沿线文创联盟的建议，对提升品牌影响力具有积极意义。我市持续打造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阳泉好礼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文创品牌，已举办两届红色文创大赛，正在开展科幻美术优秀作品展征稿，通过赛事活动汇聚创意、发掘作品。区域合作方面，已联动石家庄、长治、晋中三地联合推出跨区域精品旅游线路，在文旅领域开展区域协作。下一步，我们将继续办好各类文创主题赛事活动，为文创设计人才搭建展示交流平台；持续深化与周边城市的文旅合作，在区域线路联动、宣传推广互推中带动文创产品交流；持续做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阳泉好礼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品牌，不断提升阳泉文创的知名度和影响力。</w:t>
      </w:r>
    </w:p>
    <w:p w14:paraId="04CB74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感谢您对我市文化旅游工作的关心和支持，并欢迎今后提出更多宝贵意见。</w:t>
      </w:r>
    </w:p>
    <w:p w14:paraId="774D2D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负 责 人：</w:t>
      </w:r>
    </w:p>
    <w:p w14:paraId="71AB2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 办 人：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石晓军</w:t>
      </w:r>
    </w:p>
    <w:p w14:paraId="731F2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0353-2293402</w:t>
      </w:r>
    </w:p>
    <w:p w14:paraId="5DB74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78684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阳泉市文化和旅游局</w:t>
      </w:r>
    </w:p>
    <w:p w14:paraId="2D3A4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sectPr>
      <w:footerReference r:id="rId3" w:type="default"/>
      <w:pgSz w:w="11906" w:h="16838"/>
      <w:pgMar w:top="1440" w:right="1633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21AE806-7B51-4353-9923-1457701BC75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44D100C4-5A70-43A2-A11C-36050F65233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F3482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5D786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5D786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0E2F92"/>
    <w:rsid w:val="2E2EB38C"/>
    <w:rsid w:val="323AD062"/>
    <w:rsid w:val="3DB3F15D"/>
    <w:rsid w:val="55BEB42E"/>
    <w:rsid w:val="5A9515FA"/>
    <w:rsid w:val="5F47D207"/>
    <w:rsid w:val="773E1EC1"/>
    <w:rsid w:val="DF791E52"/>
    <w:rsid w:val="EAFFABB9"/>
    <w:rsid w:val="FBBF33FE"/>
    <w:rsid w:val="FEAFA4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2194</Words>
  <Characters>2229</Characters>
  <Lines>0</Lines>
  <Paragraphs>0</Paragraphs>
  <TotalTime>11</TotalTime>
  <ScaleCrop>false</ScaleCrop>
  <LinksUpToDate>false</LinksUpToDate>
  <CharactersWithSpaces>2272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2026-06-30T18:31:00Z</dcterms:created>
  <dc:creator>iPhone</dc:creator>
  <cp:lastModifiedBy>好名字可以让你的朋友更容易记住你</cp:lastModifiedBy>
  <cp:lastPrinted>2026-09-14T02:05:21Z</cp:lastPrinted>
  <dcterms:modified xsi:type="dcterms:W3CDTF">2026-09-14T02:06:08Z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FA472E30A3AA729B8B29266AE7DAC2C7_31</vt:lpwstr>
  </property>
  <property fmtid="{D5CDD505-2E9C-101B-9397-08002B2CF9AE}" pid="4" name="KSOTemplateDocerSaveRecord">
    <vt:lpwstr>eyJoZGlkIjoiYzNkYjk1N2RiNjNiMzhmOGMzOTc2NzNmMGNlN2Y5NDciLCJ1c2VySWQiOiIzMzEyNTk5MjAifQ==</vt:lpwstr>
  </property>
</Properties>
</file>