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1A0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B7AA2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关于对市人大十六届六次会议第11号提案的答复</w:t>
      </w:r>
    </w:p>
    <w:p w14:paraId="43BB07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34239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尊敬的付海云代表：</w:t>
      </w:r>
    </w:p>
    <w:p w14:paraId="1EF73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您提出的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关于</w:t>
      </w:r>
      <w:r>
        <w:rPr>
          <w:rFonts w:hint="eastAsia" w:ascii="仿宋_GB2312" w:hAnsi="仿宋_GB2312" w:eastAsia="仿宋_GB2312" w:cs="仿宋_GB2312"/>
          <w:sz w:val="32"/>
          <w:szCs w:val="32"/>
          <w:lang w:val="en-US" w:eastAsia="zh-CN"/>
        </w:rPr>
        <w:t>推动阳泉非物质文化遗产与文旅产业深度融合发展的建议”</w:t>
      </w:r>
      <w:r>
        <w:rPr>
          <w:rFonts w:hint="eastAsia" w:ascii="仿宋_GB2312" w:hAnsi="仿宋_GB2312" w:eastAsia="仿宋_GB2312" w:cs="仿宋_GB2312"/>
          <w:sz w:val="32"/>
          <w:szCs w:val="32"/>
          <w:lang w:val="en-US" w:eastAsia="zh-CN"/>
        </w:rPr>
        <w:t>收悉。</w:t>
      </w:r>
      <w:r>
        <w:rPr>
          <w:rFonts w:hint="eastAsia" w:ascii="仿宋_GB2312" w:hAnsi="仿宋_GB2312" w:eastAsia="仿宋_GB2312" w:cs="仿宋_GB2312"/>
          <w:sz w:val="32"/>
          <w:szCs w:val="32"/>
          <w:lang w:val="en-US" w:eastAsia="zh-CN"/>
        </w:rPr>
        <w:t>经研究，</w:t>
      </w:r>
      <w:r>
        <w:rPr>
          <w:rFonts w:hint="eastAsia" w:ascii="仿宋_GB2312" w:hAnsi="仿宋_GB2312" w:eastAsia="仿宋_GB2312" w:cs="仿宋_GB2312"/>
          <w:sz w:val="32"/>
          <w:szCs w:val="32"/>
          <w:lang w:val="en-US" w:eastAsia="zh-CN"/>
        </w:rPr>
        <w:t>现答复如下：</w:t>
      </w:r>
    </w:p>
    <w:p w14:paraId="663B10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您的建议立足</w:t>
      </w:r>
      <w:r>
        <w:rPr>
          <w:rFonts w:hint="eastAsia" w:ascii="仿宋_GB2312" w:hAnsi="仿宋_GB2312" w:eastAsia="仿宋_GB2312" w:cs="仿宋_GB2312"/>
          <w:sz w:val="32"/>
          <w:szCs w:val="32"/>
          <w:lang w:val="en-US" w:eastAsia="zh-CN"/>
        </w:rPr>
        <w:t>我市非遗资源禀赋和文旅板块</w:t>
      </w:r>
      <w:r>
        <w:rPr>
          <w:rFonts w:hint="eastAsia" w:ascii="仿宋_GB2312" w:hAnsi="仿宋_GB2312" w:eastAsia="仿宋_GB2312" w:cs="仿宋_GB2312"/>
          <w:sz w:val="32"/>
          <w:szCs w:val="32"/>
          <w:lang w:val="en-US" w:eastAsia="zh-CN"/>
        </w:rPr>
        <w:t>，客观分析当前非遗与文旅</w:t>
      </w:r>
      <w:r>
        <w:rPr>
          <w:rFonts w:hint="eastAsia" w:ascii="仿宋_GB2312" w:hAnsi="仿宋_GB2312" w:eastAsia="仿宋_GB2312" w:cs="仿宋_GB2312"/>
          <w:sz w:val="32"/>
          <w:szCs w:val="32"/>
          <w:lang w:val="en-US" w:eastAsia="zh-CN"/>
        </w:rPr>
        <w:t>产业</w:t>
      </w:r>
      <w:r>
        <w:rPr>
          <w:rFonts w:hint="eastAsia" w:ascii="仿宋_GB2312" w:hAnsi="仿宋_GB2312" w:eastAsia="仿宋_GB2312" w:cs="仿宋_GB2312"/>
          <w:sz w:val="32"/>
          <w:szCs w:val="32"/>
          <w:lang w:val="en-US" w:eastAsia="zh-CN"/>
        </w:rPr>
        <w:t>融合</w:t>
      </w:r>
      <w:r>
        <w:rPr>
          <w:rFonts w:hint="eastAsia" w:ascii="仿宋_GB2312" w:hAnsi="仿宋_GB2312" w:eastAsia="仿宋_GB2312" w:cs="仿宋_GB2312"/>
          <w:sz w:val="32"/>
          <w:szCs w:val="32"/>
          <w:lang w:val="en-US" w:eastAsia="zh-CN"/>
        </w:rPr>
        <w:t>现状和问题，并从规划引领、板块融合、产品创新、人才培育、政策保障五个维度提出系统性建议，</w:t>
      </w:r>
      <w:r>
        <w:rPr>
          <w:rFonts w:hint="eastAsia" w:ascii="仿宋_GB2312" w:hAnsi="仿宋_GB2312" w:eastAsia="仿宋_GB2312" w:cs="仿宋_GB2312"/>
          <w:sz w:val="32"/>
          <w:szCs w:val="32"/>
          <w:lang w:val="en-US" w:eastAsia="zh-CN"/>
        </w:rPr>
        <w:t>具有</w:t>
      </w:r>
      <w:r>
        <w:rPr>
          <w:rFonts w:hint="eastAsia" w:ascii="仿宋_GB2312" w:hAnsi="仿宋_GB2312" w:eastAsia="仿宋_GB2312" w:cs="仿宋_GB2312"/>
          <w:sz w:val="32"/>
          <w:szCs w:val="32"/>
          <w:lang w:val="en-US" w:eastAsia="zh-CN"/>
        </w:rPr>
        <w:t>较高</w:t>
      </w:r>
      <w:r>
        <w:rPr>
          <w:rFonts w:hint="eastAsia" w:ascii="仿宋_GB2312" w:hAnsi="仿宋_GB2312" w:eastAsia="仿宋_GB2312" w:cs="仿宋_GB2312"/>
          <w:sz w:val="32"/>
          <w:szCs w:val="32"/>
          <w:lang w:val="en-US" w:eastAsia="zh-CN"/>
        </w:rPr>
        <w:t>的参考价值，我们将认真研究吸纳，</w:t>
      </w:r>
      <w:r>
        <w:rPr>
          <w:rFonts w:hint="eastAsia" w:ascii="仿宋_GB2312" w:hAnsi="仿宋_GB2312" w:eastAsia="仿宋_GB2312" w:cs="仿宋_GB2312"/>
          <w:sz w:val="32"/>
          <w:szCs w:val="32"/>
          <w:lang w:val="en-US" w:eastAsia="zh-CN"/>
        </w:rPr>
        <w:t>并在</w:t>
      </w:r>
      <w:r>
        <w:rPr>
          <w:rFonts w:hint="eastAsia" w:ascii="仿宋_GB2312" w:hAnsi="仿宋_GB2312" w:eastAsia="仿宋_GB2312" w:cs="仿宋_GB2312"/>
          <w:sz w:val="32"/>
          <w:szCs w:val="32"/>
          <w:lang w:val="en-US" w:eastAsia="zh-CN"/>
        </w:rPr>
        <w:t>现有工作基础</w:t>
      </w:r>
      <w:r>
        <w:rPr>
          <w:rFonts w:hint="eastAsia" w:ascii="仿宋_GB2312" w:hAnsi="仿宋_GB2312" w:eastAsia="仿宋_GB2312" w:cs="仿宋_GB2312"/>
          <w:sz w:val="32"/>
          <w:szCs w:val="32"/>
          <w:lang w:val="en-US" w:eastAsia="zh-CN"/>
        </w:rPr>
        <w:t>上</w:t>
      </w:r>
      <w:r>
        <w:rPr>
          <w:rFonts w:hint="eastAsia" w:ascii="仿宋_GB2312" w:hAnsi="仿宋_GB2312" w:eastAsia="仿宋_GB2312" w:cs="仿宋_GB2312"/>
          <w:sz w:val="32"/>
          <w:szCs w:val="32"/>
          <w:lang w:val="en-US" w:eastAsia="zh-CN"/>
        </w:rPr>
        <w:t>持续推进相关工作。</w:t>
      </w:r>
    </w:p>
    <w:p w14:paraId="5EA1F7D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一、关于规划引领</w:t>
      </w:r>
    </w:p>
    <w:p w14:paraId="760BF3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我市坚持以文塑旅、以旅彰文，将非遗与文旅产业深度融合发展相关内容纳入阳泉市文化和旅游发展中长期规划，不断提高非遗系统化保护水平。</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依据《阳泉市“十四五”文化旅游体育康养产业发展规划》，开展“非遗+”“+非遗”活动。</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开展《中华人民共和国非物质文化遗产法》和新修订的《山西省非物质文化遗产条例》普法宣传，贯彻落实上级执法检查要求。</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举办阳泉市非物质文化遗产传承保护座谈会。多措并举打牢坚实基础，推动非遗保护工作取得显著成效。</w:t>
      </w:r>
    </w:p>
    <w:p w14:paraId="7D588C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下一步，我市将严格遵循国家、省非遗保护法律法规要求，根据《文化和旅游部关于推动非物质文化遗产与旅游深度融合发展的通知》《山西省文旅产业融合发展2026年行动计划》要求，</w:t>
      </w:r>
      <w:r>
        <w:rPr>
          <w:rFonts w:hint="eastAsia" w:ascii="仿宋_GB2312" w:hAnsi="仿宋_GB2312" w:eastAsia="仿宋_GB2312" w:cs="仿宋_GB2312"/>
          <w:b/>
          <w:bCs/>
          <w:sz w:val="32"/>
          <w:szCs w:val="32"/>
          <w:highlight w:val="none"/>
          <w:lang w:val="en-US" w:eastAsia="zh-CN"/>
        </w:rPr>
        <w:t>一是完善非遗立法，筑牢非遗保护基础。</w:t>
      </w:r>
      <w:r>
        <w:rPr>
          <w:rFonts w:hint="eastAsia" w:ascii="仿宋_GB2312" w:hAnsi="仿宋_GB2312" w:eastAsia="仿宋_GB2312" w:cs="仿宋_GB2312"/>
          <w:sz w:val="32"/>
          <w:szCs w:val="32"/>
          <w:highlight w:val="none"/>
          <w:lang w:val="en-US" w:eastAsia="zh-CN"/>
        </w:rPr>
        <w:t>推动我市出台《阳泉市非物质文化遗产保护条例》，制定符合我市实际的非遗和文旅产业深度融合发展的专门条目，为后续非遗保护传承利用提供有力的指导和依据。</w:t>
      </w:r>
      <w:r>
        <w:rPr>
          <w:rFonts w:hint="eastAsia" w:ascii="仿宋_GB2312" w:hAnsi="仿宋_GB2312" w:eastAsia="仿宋_GB2312" w:cs="仿宋_GB2312"/>
          <w:b/>
          <w:bCs/>
          <w:sz w:val="32"/>
          <w:szCs w:val="32"/>
          <w:highlight w:val="none"/>
          <w:lang w:val="en-US" w:eastAsia="zh-CN"/>
        </w:rPr>
        <w:t>二是坚持规划引领，统筹非遗与文旅融合。</w:t>
      </w:r>
      <w:r>
        <w:rPr>
          <w:rFonts w:hint="eastAsia" w:ascii="仿宋_GB2312" w:hAnsi="仿宋_GB2312" w:eastAsia="仿宋_GB2312" w:cs="仿宋_GB2312"/>
          <w:b w:val="0"/>
          <w:bCs w:val="0"/>
          <w:sz w:val="32"/>
          <w:szCs w:val="32"/>
          <w:highlight w:val="none"/>
          <w:lang w:val="en-US" w:eastAsia="zh-CN"/>
        </w:rPr>
        <w:t>编制《阳泉市“十五五”文化和旅游高质量发展规划》，推动非遗融入“四城四景”全域旅游核心吸引物体系，促进非遗创造性转化和创新性发展。</w:t>
      </w:r>
      <w:r>
        <w:rPr>
          <w:rFonts w:hint="eastAsia" w:ascii="仿宋_GB2312" w:hAnsi="仿宋_GB2312" w:eastAsia="仿宋_GB2312" w:cs="仿宋_GB2312"/>
          <w:b/>
          <w:bCs/>
          <w:sz w:val="32"/>
          <w:szCs w:val="32"/>
          <w:highlight w:val="none"/>
          <w:lang w:val="en-US" w:eastAsia="zh-CN"/>
        </w:rPr>
        <w:t>三是推动非遗资源跨界融合。</w:t>
      </w:r>
      <w:r>
        <w:rPr>
          <w:rFonts w:hint="eastAsia" w:ascii="仿宋_GB2312" w:hAnsi="仿宋_GB2312" w:eastAsia="仿宋_GB2312" w:cs="仿宋_GB2312"/>
          <w:sz w:val="32"/>
          <w:szCs w:val="32"/>
          <w:lang w:val="en-US" w:eastAsia="zh-CN"/>
        </w:rPr>
        <w:t>依托藏山、娘子关、大阳泉古村等非遗资源富集阵地，</w:t>
      </w:r>
      <w:r>
        <w:rPr>
          <w:rFonts w:hint="eastAsia" w:ascii="仿宋_GB2312" w:hAnsi="仿宋_GB2312" w:eastAsia="仿宋_GB2312" w:cs="仿宋_GB2312"/>
          <w:sz w:val="32"/>
          <w:szCs w:val="32"/>
          <w:highlight w:val="none"/>
          <w:lang w:val="en-US" w:eastAsia="zh-CN"/>
        </w:rPr>
        <w:t>围绕“赵氏孤儿传说”、“娘子关跑马排春节习俗”、“阳泉盘合”等非遗项目，打造集非遗演艺、景区提升、古村落保护于一体的文旅融合项目，持续推进非遗进景区、非遗购物节活动。</w:t>
      </w:r>
    </w:p>
    <w:p w14:paraId="34DAFF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二、关于板块融合</w:t>
      </w:r>
    </w:p>
    <w:p w14:paraId="1C63C9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市紧扣省委、省政府提出的“着力推动适度多元发展”部署，聚焦我市构建“四城四景”全域旅游核心吸引物体系，持续探索非遗资源活化利用路径。平定武迓鼓《遇见娘子关》演艺全面升级，成为景区收入新支柱；盂县藏山打造山西省首部“环山影像”大型山林实景剧《赵氏孤儿传说——再回藏山》获好评；“化石+非遗+书艺”全形拓非遗体验课名额供不应求。</w:t>
      </w:r>
    </w:p>
    <w:p w14:paraId="2303E02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我市将持续推动红色、科幻、工矿、化石、古村文旅板块共享非遗资源，促进跨区域资源互通互补。组织传承人挖掘整理狮脑山百团大战遗址公园、中共创建第一城旧址等红色景点，刘慈欣科幻文学馆等科幻景点、华阳三矿、马家坪变电站等工业遗产，大阳泉古村等古村落资源，建设非遗工坊、创作非遗作品，参加中国非物质文化遗产博览会、山西非物质文化遗产暨工艺美术博览会、阳泉市传统美术大赛等国家、省、市各级赛事和展览活动，打造沉浸式、体验式消费新场景，持续开发非遗文创产品，开展多样态非遗研学活动，讲好阳泉故事。</w:t>
      </w:r>
    </w:p>
    <w:p w14:paraId="05DF0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三、关于产品创新</w:t>
      </w:r>
    </w:p>
    <w:p w14:paraId="6A26AA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止目前，我市认定和管理19家非遗工坊，初步搭建起涵盖陶瓷烧造、食品制作、雕刻塑造、剪纸刻绘、刺绣印染等类型的非遗工坊矩阵，生产晋茶传奇铝箔杯、三体压饼、礼盒装黄瓜干等多种非遗文创产品，持续壮大非遗产业化基础。</w:t>
      </w:r>
    </w:p>
    <w:p w14:paraId="7B4FDA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w:t>
      </w:r>
      <w:r>
        <w:rPr>
          <w:rFonts w:hint="eastAsia" w:ascii="仿宋_GB2312" w:hAnsi="仿宋_GB2312" w:eastAsia="仿宋_GB2312" w:cs="仿宋_GB2312"/>
          <w:b/>
          <w:bCs/>
          <w:sz w:val="32"/>
          <w:szCs w:val="32"/>
          <w:lang w:val="en-US" w:eastAsia="zh-CN"/>
        </w:rPr>
        <w:t>一是创新非遗传承体验方式。</w:t>
      </w:r>
      <w:r>
        <w:rPr>
          <w:rFonts w:hint="eastAsia" w:ascii="仿宋_GB2312" w:hAnsi="仿宋_GB2312" w:eastAsia="仿宋_GB2312" w:cs="仿宋_GB2312"/>
          <w:sz w:val="32"/>
          <w:szCs w:val="32"/>
          <w:lang w:val="en-US" w:eastAsia="zh-CN"/>
        </w:rPr>
        <w:t>开发沉浸式、互动式非遗体验项目，活用直播、AIGC等丰富“线上+线下”宣传方式，促进非遗融入人民现代生活。</w:t>
      </w:r>
      <w:r>
        <w:rPr>
          <w:rFonts w:hint="eastAsia" w:ascii="仿宋_GB2312" w:hAnsi="仿宋_GB2312" w:eastAsia="仿宋_GB2312" w:cs="仿宋_GB2312"/>
          <w:b/>
          <w:bCs/>
          <w:sz w:val="32"/>
          <w:szCs w:val="32"/>
          <w:lang w:val="en-US" w:eastAsia="zh-CN"/>
        </w:rPr>
        <w:t>二是打造非遗主题特色旅游吸引物，充实文旅融合内涵。</w:t>
      </w:r>
      <w:r>
        <w:rPr>
          <w:rFonts w:hint="eastAsia" w:ascii="仿宋_GB2312" w:hAnsi="仿宋_GB2312" w:eastAsia="仿宋_GB2312" w:cs="仿宋_GB2312"/>
          <w:sz w:val="32"/>
          <w:szCs w:val="32"/>
          <w:lang w:val="en-US" w:eastAsia="zh-CN"/>
        </w:rPr>
        <w:t>举办“十里桃花映山城”2025年“阳泉消费季”桃河非遗市集、每年开展“文化和自然遗产日”非遗主题宣传活动，开展各种形式的“非遗购物节”、“非遗市集”，持续推进“非遗进校园”、“非遗进景区”、“非遗+研学”、“非遗+文创”，持续提高非遗市场辨识度。</w:t>
      </w:r>
    </w:p>
    <w:p w14:paraId="0585B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四、关于人才培育</w:t>
      </w:r>
    </w:p>
    <w:p w14:paraId="3690F09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活态传承是非遗保护</w:t>
      </w:r>
      <w:bookmarkStart w:id="0" w:name="_GoBack"/>
      <w:bookmarkEnd w:id="0"/>
      <w:r>
        <w:rPr>
          <w:rFonts w:hint="eastAsia" w:ascii="仿宋_GB2312" w:hAnsi="仿宋_GB2312" w:eastAsia="仿宋_GB2312" w:cs="仿宋_GB2312"/>
          <w:sz w:val="32"/>
          <w:szCs w:val="32"/>
          <w:lang w:val="en-US" w:eastAsia="zh-CN"/>
        </w:rPr>
        <w:t>的内在要求，也是是保护我市文化生态的重要任务。我市现有国家级非遗代表性传承人2人，省级48人，市级255人，非遗传承人队伍持续扩大，但是传承人老龄化、技艺传承不完全的情况不容乐观。</w:t>
      </w:r>
    </w:p>
    <w:p w14:paraId="428DD4D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继续开展市级传承人认定工作，壮大非遗传承人队伍。</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常态化组织非遗传承人开展技艺提升、文创研发、新媒体运营等专题培训，支持传承人开发非遗文创产品，提高市场认可度。</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培育非遗传承新生力量。持续推进“非遗在校园”活动，推动非遗进课堂，厚植传承力量。对青年传承人和非遗学徒给予政策倾斜，提供身份认定、职称申报、职业资格证考取、参加大型展会赛事活动等方面的支持，帮助其快速成长。</w:t>
      </w:r>
    </w:p>
    <w:p w14:paraId="2D32C08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五、关于政策保障</w:t>
      </w:r>
    </w:p>
    <w:p w14:paraId="76B3A8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我市高度重视非遗保护工作，积极推动非遗提质升级。成功推动</w:t>
      </w:r>
      <w:r>
        <w:rPr>
          <w:rFonts w:hint="eastAsia" w:ascii="仿宋_GB2312" w:hAnsi="仿宋_GB2312" w:eastAsia="仿宋_GB2312" w:cs="仿宋_GB2312"/>
          <w:sz w:val="32"/>
          <w:szCs w:val="32"/>
          <w:lang w:val="en-US" w:eastAsia="zh-CN"/>
        </w:rPr>
        <w:t>“娘子关跑马排春节习俗”作为子项目助力“春节——中国人庆祝传统新年的社会实践”入选联合国教科文组织人类非物质文化遗产代表作名录，平定县冠窑砂器陶艺有限公司入选国家级非遗生产性保护示范基地。</w:t>
      </w:r>
      <w:r>
        <w:rPr>
          <w:rFonts w:hint="eastAsia" w:ascii="仿宋_GB2312" w:hAnsi="仿宋_GB2312" w:eastAsia="仿宋_GB2312" w:cs="仿宋_GB2312"/>
          <w:sz w:val="32"/>
          <w:szCs w:val="32"/>
          <w:lang w:val="en-US" w:eastAsia="zh-CN"/>
        </w:rPr>
        <w:t>助力</w:t>
      </w:r>
      <w:r>
        <w:rPr>
          <w:rFonts w:hint="eastAsia" w:ascii="仿宋_GB2312" w:hAnsi="仿宋_GB2312" w:eastAsia="仿宋_GB2312" w:cs="仿宋_GB2312"/>
          <w:sz w:val="32"/>
          <w:szCs w:val="32"/>
          <w:lang w:val="en-US" w:eastAsia="zh-CN"/>
        </w:rPr>
        <w:t>藏山旅游风景名胜区入选2024年度全省非遗与旅游深度融合典型案例，“古韵新生·大阳泉古村”入选2025年全省非遗与旅游融合优秀实践地典型案例。</w:t>
      </w:r>
    </w:p>
    <w:p w14:paraId="73521A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下一步，我市将持续加强部门、县区协同联动，统筹推进非遗项目建设，积极争取非遗保护专项扶持资金，持续优化非遗保护传承、文旅融合发展环境。继续积极</w:t>
      </w:r>
      <w:r>
        <w:rPr>
          <w:rFonts w:hint="eastAsia" w:ascii="仿宋_GB2312" w:hAnsi="仿宋_GB2312" w:eastAsia="仿宋_GB2312" w:cs="仿宋_GB2312"/>
          <w:sz w:val="32"/>
          <w:szCs w:val="32"/>
          <w:lang w:val="en-US" w:eastAsia="zh-CN"/>
        </w:rPr>
        <w:t>推出阳泉市非遗研学旅游路线，优化非遗产品供给组合。将非遗展演展销与体验融入忠义文化、关隘民俗、主题场馆、古州技艺等场景，焕发非遗时代价值。</w:t>
      </w:r>
    </w:p>
    <w:p w14:paraId="588F33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以上答复是否满意，如有意见，敬请反馈。</w:t>
      </w:r>
    </w:p>
    <w:p w14:paraId="5BFF5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感谢您对我市文旅工作的关心和支持，并欢迎今后提出更多的宝贵意见。</w:t>
      </w:r>
    </w:p>
    <w:p w14:paraId="19B40696">
      <w:pPr>
        <w:keepNext w:val="0"/>
        <w:keepLines w:val="0"/>
        <w:pageBreakBefore w:val="0"/>
        <w:widowControl/>
        <w:suppressLineNumbers w:val="0"/>
        <w:kinsoku/>
        <w:wordWrap/>
        <w:overflowPunct/>
        <w:topLinePunct w:val="0"/>
        <w:autoSpaceDE/>
        <w:autoSpaceDN/>
        <w:bidi w:val="0"/>
        <w:adjustRightInd/>
        <w:snapToGrid w:val="0"/>
        <w:spacing w:line="560" w:lineRule="exact"/>
        <w:ind w:left="0"/>
        <w:jc w:val="left"/>
        <w:textAlignment w:val="auto"/>
        <w:rPr>
          <w:rFonts w:hint="eastAsia" w:ascii="方正仿宋_GBK" w:hAnsi="方正仿宋_GBK" w:eastAsia="方正仿宋_GBK" w:cs="方正仿宋_GBK"/>
          <w:color w:val="auto"/>
          <w:kern w:val="2"/>
          <w:sz w:val="32"/>
          <w:szCs w:val="32"/>
          <w:lang w:val="en-US" w:eastAsia="zh-CN" w:bidi="ar-SA"/>
        </w:rPr>
      </w:pPr>
      <w:r>
        <w:rPr>
          <w:rFonts w:hint="eastAsia" w:ascii="方正仿宋_GBK" w:hAnsi="方正仿宋_GBK" w:eastAsia="方正仿宋_GBK" w:cs="方正仿宋_GBK"/>
          <w:color w:val="auto"/>
          <w:kern w:val="2"/>
          <w:sz w:val="32"/>
          <w:szCs w:val="32"/>
          <w:lang w:val="en-US" w:eastAsia="zh-CN" w:bidi="ar-SA"/>
        </w:rPr>
        <w:t>　　　　　　　　　　　　　　　　　　　　　　　</w:t>
      </w:r>
    </w:p>
    <w:p w14:paraId="67EAAF9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单位负责人：</w:t>
      </w:r>
    </w:p>
    <w:p w14:paraId="6357B52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承  办  人：王晨好</w:t>
      </w:r>
    </w:p>
    <w:p w14:paraId="5BDA044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联系电话：2293053　15903533062</w:t>
      </w:r>
    </w:p>
    <w:p w14:paraId="3554B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w:t>
      </w:r>
    </w:p>
    <w:p w14:paraId="07565F74">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阳泉市文化和旅游局</w:t>
      </w:r>
    </w:p>
    <w:p w14:paraId="228F3CE5">
      <w:pPr>
        <w:keepNext w:val="0"/>
        <w:keepLines w:val="0"/>
        <w:pageBreakBefore w:val="0"/>
        <w:kinsoku/>
        <w:wordWrap/>
        <w:overflowPunct/>
        <w:topLinePunct w:val="0"/>
        <w:autoSpaceDE/>
        <w:autoSpaceDN/>
        <w:bidi w:val="0"/>
        <w:adjustRightInd/>
        <w:spacing w:line="560" w:lineRule="exact"/>
        <w:ind w:firstLine="4800" w:firstLineChars="15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2026年7月22日</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7822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13D46C7">
                          <w:pPr>
                            <w:pStyle w:val="3"/>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713D46C7">
                    <w:pPr>
                      <w:pStyle w:val="3"/>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E07DD"/>
    <w:rsid w:val="096C04C9"/>
    <w:rsid w:val="25A41BE1"/>
    <w:rsid w:val="65724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99"/>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194</Words>
  <Characters>195</Characters>
  <Lines>0</Lines>
  <Paragraphs>0</Paragraphs>
  <TotalTime>9</TotalTime>
  <ScaleCrop>false</ScaleCrop>
  <LinksUpToDate>false</LinksUpToDate>
  <CharactersWithSpaces>195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2026-07-27T01:06:00Z</dcterms:created>
  <dc:creator>王晨好</dc:creator>
  <cp:lastModifiedBy>王晨好</cp:lastModifiedBy>
  <dcterms:modified xsi:type="dcterms:W3CDTF">2026-07-31T03:58:10Z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62BCC4BB9CE44331B5A41450FA28DB6E_11</vt:lpwstr>
  </property>
  <property fmtid="{D5CDD505-2E9C-101B-9397-08002B2CF9AE}" pid="4" name="KSOTemplateDocerSaveRecord">
    <vt:lpwstr>eyJoZGlkIjoiYzMxNWE0NGM4NTg1MDllNWQ1MGYxODlkNDRmYTk4ZmQiLCJ1c2VySWQiOiIxNjM3MTc4NzU3In0=</vt:lpwstr>
  </property>
</Properties>
</file>