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5ED1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2C3D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373B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649C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081C2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1606076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号建议的答复</w:t>
      </w:r>
    </w:p>
    <w:p w14:paraId="2F899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FECD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张怀军代表：</w:t>
      </w:r>
    </w:p>
    <w:p w14:paraId="177C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以交通赋能推动交旅农特深度融合发展的建议》收悉。建议精准指出了我市交旅农特融合发展的痛点，对提升文旅通达性、激活农特产品消费具有重要参考价值。交通线路规划、公交运营、场站建设等职责由交通运输部门统筹，我局重点做好文旅业态融合、线路串联、产品供给等衔接工作。结合我局职责，现答复如下：</w:t>
      </w:r>
    </w:p>
    <w:p w14:paraId="53B07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一、深化线路串联，构建文旅融合线路体系</w:t>
      </w:r>
    </w:p>
    <w:p w14:paraId="41BFE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优化全域旅游线路布局，已推出“阳泉48小时充能计划”4条红色精品线路、2条跨区域联动线路，以及乡村体育非遗线、农耕体验线等多条乡村主题线路，串联核心景区、特色村镇与农特产品产区。下一步，我们将配合交通运输部门，进一步优化交旅融合线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以太行一号旅游公路为纽带，串联沿线景区、观景平台、采摘园、民宿等点位，打造“快进慢游”的旅游风景道线路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开发一日游、两日游主题产品。</w:t>
      </w:r>
    </w:p>
    <w:p w14:paraId="59CA4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二、丰富业态供给，延长游客停留时间</w:t>
      </w:r>
    </w:p>
    <w:p w14:paraId="37F77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针对景点碎片化、体验不足的问题，我市持续丰富文旅业态，已培育杨家沟、桃林沟等一批沉浸式乡村旅游点，打造实景演艺、非遗体验、露营嘉年华等多元产品；娘子关景区开发国风夜游项目，有效延长游客停留时间。下一步，我们将持续深化业态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丰富景区与乡村旅游点的体验业态，开发农事体验、非遗工坊、文创市集等项目，提升游客参与度与停留时长，激活文旅消费与农特产品销售联动。</w:t>
      </w:r>
    </w:p>
    <w:p w14:paraId="42E2A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三、推动农特产品进景区，拓宽产销渠道</w:t>
      </w:r>
    </w:p>
    <w:p w14:paraId="660B1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我市积极推动农特产品与文旅场景融合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“寻味阳泉”美食电子地图上线运行，在景区、民宿、文旅活动中设置农特产品展销点位，带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动连翘茶、豆腐制品等本地特色产品销售。下一步，我们将持续深化产销衔接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，鼓励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荆花蜂蜜、冠山连翘茶、点八核桃露等本地特色农特产品进驻重点景区游客中心、文旅驿站，打造“景区里的特产店”。</w:t>
      </w:r>
    </w:p>
    <w:p w14:paraId="7D7DA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4A418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7684F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3F90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3DB0B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40DA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08F8F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3EC4EB50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00AA32-1C22-4BD4-ABE9-54F25756CB4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E7C1641-D1DC-4269-821E-AB7DC6080C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1788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CEF4D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CEF4D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FFBB80"/>
    <w:rsid w:val="65E45D97"/>
    <w:rsid w:val="6FFF7A01"/>
    <w:rsid w:val="77FD6447"/>
    <w:rsid w:val="FBF52414"/>
    <w:rsid w:val="FF6D45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833</Words>
  <Characters>855</Characters>
  <Lines>0</Lines>
  <Paragraphs>0</Paragraphs>
  <TotalTime>4</TotalTime>
  <ScaleCrop>false</ScaleCrop>
  <LinksUpToDate>false</LinksUpToDate>
  <CharactersWithSpaces>896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2026-07-02T18:31:00Z</dcterms:created>
  <dc:creator>iPhone</dc:creator>
  <cp:lastModifiedBy>妙竹</cp:lastModifiedBy>
  <cp:lastPrinted>2026-08-20T07:55:53Z</cp:lastPrinted>
  <dcterms:modified xsi:type="dcterms:W3CDTF">2026-08-20T07:57:18Z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