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7F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  <w:bookmarkStart w:id="0" w:name="_GoBack"/>
      <w:bookmarkEnd w:id="0"/>
    </w:p>
    <w:p w14:paraId="316BA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334CB6AF">
      <w:pPr>
        <w:pStyle w:val="5"/>
        <w:rPr>
          <w:rFonts w:hint="eastAsia"/>
        </w:rPr>
      </w:pPr>
    </w:p>
    <w:p w14:paraId="37AF8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</w:p>
    <w:p w14:paraId="7CEBF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  <w:t>关于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对市</w:t>
      </w:r>
      <w:r>
        <w:rPr>
          <w:rFonts w:hint="eastAsia" w:ascii="方正小标宋简体" w:eastAsia="方正小标宋简体"/>
          <w:color w:val="auto"/>
          <w:sz w:val="44"/>
          <w:szCs w:val="44"/>
          <w:lang w:eastAsia="zh-CN"/>
        </w:rPr>
        <w:t>政协十四届五次会议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第0013号</w:t>
      </w:r>
    </w:p>
    <w:p w14:paraId="61156DA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auto"/>
          <w:sz w:val="44"/>
          <w:szCs w:val="44"/>
        </w:rPr>
        <w:t>提案的答复</w:t>
      </w:r>
    </w:p>
    <w:p w14:paraId="6FB9470A">
      <w:pPr>
        <w:pStyle w:val="5"/>
        <w:rPr>
          <w:rFonts w:hint="eastAsia"/>
        </w:rPr>
      </w:pPr>
    </w:p>
    <w:p w14:paraId="76ED1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尊敬的任丽萍委员：</w:t>
      </w:r>
    </w:p>
    <w:p w14:paraId="14A0F2ED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您提出的《挖掘我市在地文化元素在老城区和平定县打造具有阳泉特色“文艺微地标”的建议》收悉。首先衷心感谢您长期关注阳泉城市文化建设、文旅产业发展，提案深度结合阳泉“百团大战主战场、中共创建第一城、小上海”三大核心历史文脉，精准剖析当下大众旅游向深度文化游转型的时代趋势，对我市活化老城历史资源、塑造城市辨识度具有极强参考价值。结合我市文旅融合、非遗保护现有工作基础，现就相关建议答复如下：</w:t>
      </w:r>
    </w:p>
    <w:p w14:paraId="16BDB5AA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一、关于深度梳理历史文脉，活化老城文化符号相关工作推进情况</w:t>
      </w:r>
    </w:p>
    <w:p w14:paraId="0DEE1C8D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阳泉因煤而立、因路而兴，“中共创建第一城”红色根脉、百团大战红色底蕴、上世纪上海402车队援建造就的“小上海”商贸记忆，是我市独一无二的城市文化标识。针对平定古州老城，同步梳理古州衙署、砂器非遗、娘子关商旅古道文脉，与城区红色工业商贸文脉形成差异化互补，实现一城两区文化微地标统筹布局、各有特色。针对您提出的深挖我市老城区、老县城在地文化元素建议，我们已同步开展的基础工作如下：</w:t>
      </w:r>
    </w:p>
    <w:p w14:paraId="011D3FD6">
      <w:pPr>
        <w:keepNext w:val="0"/>
        <w:keepLines w:val="0"/>
        <w:pageBreakBefore w:val="0"/>
        <w:widowControl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梳理文物分布脉络，更新文物普查数据。2026年，平定县第四次全国文物普查工作人员开展专项走访调研活动，通过与熟悉老城历史的老同志促膝长谈、再访平定老城实地核查，全面摸排老城文物遗存，守护好老城的历史文脉。走访过程中，补充了宝贵的第一手资料，包含老城古街巷、古民居、红色旧址的历史背景、演变过程，天宁寺双塔、牺盟会五县中心旧址等文物的过往风貌，还提供了许多鲜为人知的人文故事和人文线索。同时沿着西南营、东南营、彰化坡等古街巷实地走访，对前期普查登记的文物点进行复核，重点查看建筑物保存现状，补充完善建筑位置、保护级别、历史内涵等关键信息。针对老城古民居、红色旧址等重点文物，工作人员现场拍照、细致记录，进一步摸清老城建筑“家底”，做到底数清、情况明。</w:t>
      </w:r>
    </w:p>
    <w:p w14:paraId="6AF46B2C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下一步，我们将进一步梳理专属阳泉的红色、工业、商贸文化符号，为微地标打造提供更多史料支撑。关于老城街巷微更新试点落地方面，由于需要多部门协同办理，故而我局会在城市更新方面提出将铺装改造、墙体艺术彩绘纳入改造方案的建议。积极倡导改造摒弃同质化网红设计，提取煤矿机械、老式运输卡车、上海援建商贸百货、百团大战烽火等本土元素打造墙体壁画、地面浮雕，打造兼具厚重历史与烟火气息的沿街消费场景，打造群众自发打卡、分享传播的“微旅游”街巷，还原当年“小上海”繁华商贸风貌。</w:t>
      </w:r>
    </w:p>
    <w:p w14:paraId="2DAB9544">
      <w:pPr>
        <w:keepNext w:val="0"/>
        <w:keepLines w:val="0"/>
        <w:pageBreakBefore/>
        <w:widowControl w:val="0"/>
        <w:suppressLineNumbers w:val="0"/>
        <w:suppressAutoHyphens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二、关于打造互动式文化节点，生动呈现本土特色生活场景落实举措</w:t>
      </w:r>
    </w:p>
    <w:p w14:paraId="63885651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baseline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您提出的微地标坚持“见人、见物、见生活”，融合非遗、民俗、市集打造互动文化空间建议，与我市非遗活化、城乡公共文化服务发展方向高度契合，我局已开展的工作如下：</w:t>
      </w:r>
    </w:p>
    <w:p w14:paraId="1D2C930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left="0" w:right="0" w:firstLine="539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2026年“五一”期间，在阳泉记忆·1947 文化园成功举办阳泉市2026非遗购物市集，展示展销剪纸、面塑、紫砂、布艺、泥塑等各类非遗作品及文创产品1700余件，代表性传承人在现场开展剪纸、编织、布艺等技艺展示和互动，为市民游客带来沉浸式的文旅体验。与此同时在园内每日开设时长1小时的非遗体验课，包括布艺、编织、剪纸、布老虎、泥塑等不同类别项目的课堂教学及体验，增强了群众参与感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6月13日“文化和自然遗产日”期间，将在大阳泉古村开展非遗宣传展示活动。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平定县七一巷城市更新示范街项目2026年顺利竣工。七一巷深度融合平定千年文脉，墙面景观融入本土民俗文化元素，同步升级全域夜景亮化工程，布设特色灯光造景，打造网红打卡点，改造兼顾风貌提升与民生业态，高颜值特色街区全新亮相。本次城市更新以修缮老城风貌、留住市井烟火为目标，对街巷路面、墙体景观、沿街风貌进行全方位升级。中式飞檐搭配国潮彩绘墙，“转角纳福”创意墙画成为亮眼地标，红砖步道整洁美观。老旧小巷一改往日陈旧模样，变身氛围感满满的网红街巷，既完好留存了老城珍贵记忆，又贴合当下年轻人的审美需求。</w:t>
      </w:r>
    </w:p>
    <w:p w14:paraId="6DD942A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下一步将重点落实以下工作：依托老城街巷广场，规划固定式微地标文化空间，开展非遗推广，同步设置老物件地摊、本土文创展销、古州集章打卡点，把微地标转化为本地居民日常休闲、游客沉浸式体验的复合场所，让民俗文化走出展馆、融入街巷日常。盘活历史载体讲好阳泉本土故事。联动群众文化活动丰富场景内涵。增加平定武迓鼓、盂县秧歌等本土民俗展演、群众节庆活动固定在各文艺微地标举办，以鲜活生活场景替代静态雕塑展板，凸显阳泉本土烟火人文气息。</w:t>
      </w:r>
    </w:p>
    <w:p w14:paraId="2A5269B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三、关于运用数字技术赋能，提升微地标传播吸引力工作计划</w:t>
      </w:r>
    </w:p>
    <w:p w14:paraId="613CDFF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针对提案中VR/AR、短视频直播、线上文旅平台赋能的建议，我们将利用短视频平台、微信公众号等，将数字技术全面融入文艺微地标运营：打通线上线下渠道，线上发布街巷打卡路线、民俗活动预告，线下引导市民游客实地游览；联动本地自媒体、短视频达人借助直播、探店短视频扩大城市文化传播力，吸引周边太原、石家庄游客前来深度游。</w:t>
      </w:r>
    </w:p>
    <w:p w14:paraId="0FA1D73A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left="0" w:right="0" w:firstLine="539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四、关于统筹选址布局、构建可持续文旅消费产业链长效保障机制</w:t>
      </w:r>
    </w:p>
    <w:p w14:paraId="48AAA89E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" w:lineRule="atLeast"/>
        <w:ind w:left="0" w:right="0" w:firstLine="539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您提出避免地标选址偏远、借鉴“文旅+消费”模式实现良性运营的建议，直击当前城市文旅普遍存在的设施“重建轻管”痛点，我市将从空间布局、产业运营两方面建立长效保障：</w:t>
      </w:r>
    </w:p>
    <w:p w14:paraId="6E2F35E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科学规划微地标点位布局。所有文艺微地标全部布局于老城区核心街巷、平定县城居民15分钟生活圈内，临近商圈、居民区，交通通达性强，保障本地居民日常可达，同时衔接市区旅游公交专线，方便外来游客串联打卡，彻底规避选址偏僻、无人到访问题。</w:t>
      </w:r>
    </w:p>
    <w:p w14:paraId="1D99CA6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构建常态化运营配套体系。所有微地标配套固定运营内容：常态化非遗研学课堂、红色主题研学线路、民俗主题展览、小型书画文艺展，联动本地中小学、企事业单位开展研学实践，持续激活空间活力，杜绝“建成闲置”。</w:t>
      </w:r>
    </w:p>
    <w:p w14:paraId="6EBB939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五、下一步工作安排</w:t>
      </w:r>
    </w:p>
    <w:p w14:paraId="418AAFE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深化活化应用，赋能文旅提质，系统梳理整合历史文化故事，深挖文脉内核与历史底蕴，通过多元化宣传方式深入浅出讲好老城故事，坚持以点带面，持续提升文旅产业发展质效。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立足游客需求优化文旅发展思路，深耕沉浸式、场景化文旅体验，科学优化全域文旅游览动线，从供给端精准匹配游客需求、打造文旅产品。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主动学习借鉴优秀文旅发展先进经验，取长补短、迭代提升工作思路，精准对接上级政策导向，立足老城区资源禀赋与发展实际，因地制宜探索差异化、特色化文旅发展路径。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立足全域发展整体布局，以绣花功夫推进各项重点任务，坚持循序渐进、稳中提质，紧盯关键时间节点提速攻坚，确保各项部署落地落细、见行见效。</w:t>
      </w:r>
    </w:p>
    <w:p w14:paraId="0D8F1F8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再次感谢您对阳泉城市文化、文旅融合事业的关心与建言献策，我局将充分吸纳提案优质思路，全力打造好承载阳泉记忆、彰显城市特色、群众喜闻乐见的文艺微地标，持续擦亮“中共创建第一城”城市名片，激活老城文化活力，推动全市文旅产业高质量发展。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人：刘菁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18135546004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jc w:val="center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 xml:space="preserve">     2026年7月22日</w:t>
      </w:r>
    </w:p>
    <w:p w14:paraId="5AD8E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75159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40"/>
        <w:jc w:val="right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C615C"/>
    <w:rsid w:val="01D95F0B"/>
    <w:rsid w:val="10031DC4"/>
    <w:rsid w:val="19A83D44"/>
    <w:rsid w:val="2EE85E79"/>
    <w:rsid w:val="3A3D2D97"/>
    <w:rsid w:val="3B63143F"/>
    <w:rsid w:val="40983D26"/>
    <w:rsid w:val="43625D5D"/>
    <w:rsid w:val="4CFA567A"/>
    <w:rsid w:val="5B6C615C"/>
    <w:rsid w:val="5C7510D3"/>
    <w:rsid w:val="62BA1396"/>
    <w:rsid w:val="66D43C9F"/>
    <w:rsid w:val="6A6E5F0E"/>
    <w:rsid w:val="6C0C59DE"/>
    <w:rsid w:val="6CFF48F9"/>
    <w:rsid w:val="78782D79"/>
    <w:rsid w:val="E7EF2178"/>
    <w:rsid w:val="F7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rPr>
      <w:rFonts w:eastAsia="宋体"/>
      <w:szCs w:val="20"/>
    </w:r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1"/>
    <w:basedOn w:val="1"/>
    <w:next w:val="1"/>
    <w:unhideWhenUsed/>
    <w:qFormat/>
    <w:uiPriority w:val="99"/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 w:firstLineChars="200"/>
    </w:pPr>
  </w:style>
  <w:style w:type="paragraph" w:customStyle="1" w:styleId="10">
    <w:name w:val="BodyText"/>
    <w:basedOn w:val="1"/>
    <w:qFormat/>
    <w:uiPriority w:val="0"/>
    <w:pPr>
      <w:spacing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2718</Words>
  <Characters>2767</Characters>
  <Lines>0</Lines>
  <Paragraphs>0</Paragraphs>
  <TotalTime>1013</TotalTime>
  <ScaleCrop>false</ScaleCrop>
  <LinksUpToDate>false</LinksUpToDate>
  <CharactersWithSpaces>2796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2026-07-09T16:35:00Z</dcterms:created>
  <dc:creator>。！</dc:creator>
  <cp:lastModifiedBy>user</cp:lastModifiedBy>
  <cp:lastPrinted>2026-09-17T10:51:35Z</cp:lastPrinted>
  <dcterms:modified xsi:type="dcterms:W3CDTF">2026-09-17T10:51:56Z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AB287674C2E2494FA4F954221774EDC5_11</vt:lpwstr>
  </property>
  <property fmtid="{D5CDD505-2E9C-101B-9397-08002B2CF9AE}" pid="4" name="KSOTemplateDocerSaveRecord">
    <vt:lpwstr>eyJoZGlkIjoiZGE3MWFjMTFkNDdkYmNmYjExZDllMTRhYTNiZWM0ZTUiLCJ1c2VySWQiOiIyODk0OTY3MzQifQ==</vt:lpwstr>
  </property>
</Properties>
</file>