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F09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p w14:paraId="3C264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p w14:paraId="03507A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p w14:paraId="6339DDE5">
      <w:pPr>
        <w:pStyle w:val="2"/>
        <w:rPr>
          <w:rFonts w:hint="eastAsia"/>
        </w:rPr>
      </w:pPr>
      <w:bookmarkStart w:id="0" w:name="_GoBack"/>
      <w:bookmarkEnd w:id="0"/>
    </w:p>
    <w:p w14:paraId="7CEBF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关于对市</w:t>
      </w:r>
      <w:r>
        <w:rPr>
          <w:rFonts w:hint="eastAsia" w:ascii="方正小标宋简体" w:eastAsia="方正小标宋简体"/>
          <w:color w:val="auto"/>
          <w:sz w:val="44"/>
          <w:szCs w:val="44"/>
          <w:lang w:eastAsia="zh-CN"/>
        </w:rPr>
        <w:t>政协十四届五次会议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第0035号</w:t>
      </w:r>
    </w:p>
    <w:p w14:paraId="3E45F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提案</w:t>
      </w:r>
      <w:r>
        <w:rPr>
          <w:rFonts w:hint="eastAsia" w:ascii="方正小标宋简体" w:eastAsia="方正小标宋简体"/>
          <w:sz w:val="44"/>
          <w:szCs w:val="44"/>
        </w:rPr>
        <w:t>的答复</w:t>
      </w:r>
    </w:p>
    <w:p w14:paraId="2FFB84F6">
      <w:pPr>
        <w:rPr>
          <w:rFonts w:hint="eastAsia"/>
        </w:rPr>
      </w:pPr>
    </w:p>
    <w:p w14:paraId="76ED14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尊敬的温巧兰委员：</w:t>
      </w:r>
    </w:p>
    <w:p w14:paraId="78A18331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您提出的《关于推动文化事业和文化产业协同发展的建议》收悉。提案立足阳泉“中共创建第一城”城市定位，精准剖析我市文化事业、产业发展现存短板，提出的改革思路、发展举措贴合我市文旅资源禀赋。结合全市文旅工作实际，现就提案相关办理落实意见答复如下：</w:t>
      </w:r>
    </w:p>
    <w:p w14:paraId="223E3A90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一、针对“文化事业产业协同脱节、市场化不足”问题落实举措</w:t>
      </w:r>
    </w:p>
    <w:p w14:paraId="0751E857">
      <w:pPr>
        <w:keepNext w:val="0"/>
        <w:keepLines w:val="0"/>
        <w:pageBreakBefore w:val="0"/>
        <w:widowControl w:val="0"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阳泉市戏剧和歌舞创作研究中心是机构改革后整合原阳泉市晋剧院、阳泉市豫剧团、阳泉市歌舞团、阳泉市艺术研究室戏剧歌舞专业力量组建，承接全市舞台艺术创作、理论研究、院团业务指导职能，是阳泉市内唯一市级专业戏剧、歌舞创研机构。阳泉市文旅局统筹阳泉市戏剧和歌舞创作研究中心、市文化馆、各县区文旅阵地、红色文化场馆、非遗工坊等公共文化资源，梳理全市红色文化、太行乡土、非遗技艺资源清单，积极推动场馆、剧目、文创、场地资源互通共享。下一步，我们将针对市场化转化不足做好联合宣传、财政、农业农村等部门，积极促成文化事业产业协同发展，打破部门条块分割，统筹文化资源，积极做好市场化转化工作，创新工作模式，实现产业增收。</w:t>
      </w:r>
    </w:p>
    <w:p w14:paraId="4C1A0396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创新“公益打底+市场赋能”运营模式。一方面持续做实送戏下乡、非遗展览、红色公益研学等基础公共文化服务；另一方面推动市属文艺单位市场化转型，依托阳泉市戏剧和歌舞创作研究中心，对晋剧、歌舞、红色剧目进行市场化打磨。下一步，对落地红色文旅、非遗文创、乡村农文旅项目的市场主体尽可能给予场地、补贴等配套政策支持，引导民营企业、本地商户参与文化建设。</w:t>
      </w:r>
    </w:p>
    <w:p w14:paraId="01B924B5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二、针对“公共文化服务短板、数字化水平偏低”落实举措</w:t>
      </w:r>
    </w:p>
    <w:p w14:paraId="53954CE3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推进优质文化资源下沉基层。统筹市级专业院团、非遗传承人、文艺创作者资源，常态化向乡镇综合文化站、乡村记忆馆、新时代文明实践点配送戏曲演出、非遗体验、公益课堂资源。配套基层文艺队伍培训扶持计划，壮大乡村本土文化骨干队伍。2026年我市免费送戏下乡任务525场，由市直及6个县区共同承担，其中市直175场、平定县110场、盂县110场、郊区50场、城区30场、矿区30场、高新区20场。市文旅局和市财政局联合印发实施方案，明确全年演出计划，截至目前，全市累计完成免费送戏下乡演出264场，完成率50.2%。2026年上半年，依托20支乡村文艺小分队、60个乡村文化带头人及80个乡土文化能人艺人，累计开展群众文化活动1092场，活跃了基层群众精神文化生活。</w:t>
      </w:r>
    </w:p>
    <w:p w14:paraId="3C1CF894">
      <w:pPr>
        <w:keepNext w:val="0"/>
        <w:keepLines w:val="0"/>
        <w:pageBreakBefore w:val="0"/>
        <w:widowControl w:val="0"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加快全市文旅数字化升级。提升公共文化数字化水平，依托市展览馆、文化馆、图书馆整合百团大战红色史料、平定砂器等非遗数字资源，下一步我们将积极上线线上展厅、云剧场、线上研学板块；推动红色景区、非遗工坊、旅游公路通过短视频、文旅直播实现优质资源下沉，拓宽本土文化传播渠道。</w:t>
      </w:r>
    </w:p>
    <w:p w14:paraId="4126F7D5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三、针对“新业态动能不足、特色IP打造薄弱”落实举措</w:t>
      </w:r>
    </w:p>
    <w:p w14:paraId="7D766AF2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塑造本土核心文化IP。一是围绕红色IP，深挖中共创建第一城、百团大战等红色资源，开发红色沉浸式剧目、研学线路、红色文创，红色桌游等；二是围绕“阳泉非遗”IP，依托平定砂器、晋剧等非遗资源，标准化建设非遗工坊，开展非遗直播周、非遗市集活动。“五一”期间，在阳泉记忆·1947 文化园成功举办阳泉市2026非遗购物市集，展示展销剪纸、面塑、紫砂、布艺、泥塑等各类非遗作品及文创产品1700余件，代表性传承人在现场开展剪纸、编织、布艺等技艺展示和互动，为市民游客带来沉浸式的文旅体验。与此同时在园内每日开设时长1小时的非遗体验课，包括布艺、编织、剪纸、布老虎、泥塑等不同类别项目的课堂教学及体验，增强了群众参与感。6月13日“文化和自然遗产日”期间，将在大阳泉古村开展非遗宣传展示活动。三是串联娘子关、乡村休闲点位、一号旅游公路，推出乡村四时好风光精品旅游线路，培育生态康养、研学旅行、乡村非遗游新业态。</w:t>
      </w:r>
    </w:p>
    <w:p w14:paraId="79C48BED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推动多领域跨界融合发展。深耕“文化+文旅”，串联红色景点、传统村落、非遗体验点打造精品休闲线路；发力“文化+科技”，运用AR、VR技术打造红色沉浸式体验场景，在市图书馆学习书房专门设立有相关沉浸式红色文化的数字化资源；下一步，我们将探索“文化+农体商”融合模式，结合乡村庙会、采摘节庆、地方戏曲展演，联合农业农村局、县区文旅局开发农文旅一体化消费场景，培育本土文创、演艺市场主体，提升本土文化市场核心竞争力。</w:t>
      </w:r>
    </w:p>
    <w:p w14:paraId="593493DA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四、针对“政策、人才保障滞后”落实举措</w:t>
      </w:r>
    </w:p>
    <w:p w14:paraId="615B4D02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构建人才“引育留用”全链条机制。一方面面向编导、文创设计、文旅运营复合型人才放宽学历等限制；另一方面依托阳泉市戏剧和歌舞创作研究中心、市文化馆常态化开展编剧、舞蹈、新媒体运营、非遗传承专题培训，建立本土文艺人才资源库。定期举办全市戏剧展演、文旅交流推广活动，促进文化交流，推动阳泉红色、非遗文化走出本地、扩大城市文化影响力。阳泉市文化馆在2026年“文化和自然遗产日”期间面向全体市民开展了免费的非遗体验课活动。6月15日至6月19日在市文化馆共开设剪纸、食品雕刻、掐丝砂画工艺、布艺、面塑等5个非遗项目的体验课程。在端午佳节，特开设了布艺和面塑课程，有效推动了非遗与传统节日相融共生，促进了非遗活态传承，学员在学习制作端午香包和传统面塑的同时，深入了解端午传统习俗和传统文化的深厚内涵。五天体验课程共培训非遗爱好者100余人。下一步，我们将做好文旅交流推广活动，组织精品剧目、文创产品赴省内外参展交流，推动阳泉红色、非遗文化走出本地、扩大城市文化影响力。</w:t>
      </w:r>
    </w:p>
    <w:p w14:paraId="775FB26F">
      <w:pPr>
        <w:keepNext w:val="0"/>
        <w:keepLines w:val="0"/>
        <w:pageBreakBefore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五、下一步工作打算</w:t>
      </w:r>
    </w:p>
    <w:p w14:paraId="7DF04C09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下一步，逐项推进机制改革、阵地提质、IP培育、人才引育各项工作。持续强化公共文化公益属性，激活文化产业市场活力，真正盘活我市红色、太行、非遗特色资源，构建“公益传承、产业增收、特色赋能”的阳泉文化发展新格局。</w:t>
      </w:r>
    </w:p>
    <w:p w14:paraId="077403C1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再次感谢您对全市文化事业发展的关心和建言献策，欢迎您持续关注文化建设工作，多提宝贵意见建议，共同推动我市文化领域高质量发展。</w:t>
      </w:r>
    </w:p>
    <w:p w14:paraId="67EAAF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单位负责人：</w:t>
      </w:r>
    </w:p>
    <w:p w14:paraId="6357B5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承  办  人：刘菁</w:t>
      </w:r>
    </w:p>
    <w:p w14:paraId="5BDA04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联系电话：2293053　18135546004</w:t>
      </w:r>
    </w:p>
    <w:p w14:paraId="3554B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　　　</w:t>
      </w:r>
    </w:p>
    <w:p w14:paraId="07565F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　　　　            　   阳泉市文化和旅游局</w:t>
      </w:r>
    </w:p>
    <w:p w14:paraId="228F3C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800" w:firstLineChars="1500"/>
        <w:jc w:val="center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 xml:space="preserve">     2026年7月1日</w:t>
      </w:r>
    </w:p>
    <w:p w14:paraId="5AD8E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AC7A6B5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192E8E"/>
    <w:rsid w:val="10BF01CA"/>
    <w:rsid w:val="1FCD366B"/>
    <w:rsid w:val="22A85759"/>
    <w:rsid w:val="2B9D36C1"/>
    <w:rsid w:val="40BB46B8"/>
    <w:rsid w:val="4A062BE2"/>
    <w:rsid w:val="5C4D5CF9"/>
    <w:rsid w:val="7EFF5195"/>
    <w:rsid w:val="BFDF9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rPr>
      <w:rFonts w:eastAsia="宋体"/>
      <w:szCs w:val="20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 w:eastAsia="宋体" w:cs="Times New Roman"/>
    </w:r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footer"/>
    <w:basedOn w:val="1"/>
    <w:next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7">
    <w:name w:val="Index 91"/>
    <w:next w:val="1"/>
    <w:qFormat/>
    <w:uiPriority w:val="99"/>
    <w:pPr>
      <w:widowControl w:val="0"/>
      <w:ind w:left="336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8">
    <w:name w:val="toc 1"/>
    <w:basedOn w:val="1"/>
    <w:next w:val="1"/>
    <w:unhideWhenUsed/>
    <w:qFormat/>
    <w:uiPriority w:val="99"/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2">
    <w:name w:val="BodyText"/>
    <w:basedOn w:val="1"/>
    <w:qFormat/>
    <w:uiPriority w:val="0"/>
    <w:pPr>
      <w:spacing w:after="120"/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2298</Words>
  <Characters>2358</Characters>
  <Lines>0</Lines>
  <Paragraphs>0</Paragraphs>
  <TotalTime>3</TotalTime>
  <ScaleCrop>false</ScaleCrop>
  <LinksUpToDate>false</LinksUpToDate>
  <CharactersWithSpaces>2359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2026-07-10T00:26:00Z</dcterms:created>
  <dc:creator>Administrator</dc:creator>
  <cp:lastModifiedBy>user</cp:lastModifiedBy>
  <cp:lastPrinted>2026-09-18T10:03:20Z</cp:lastPrinted>
  <dcterms:modified xsi:type="dcterms:W3CDTF">2026-09-18T10:04:40Z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eyJoZGlkIjoiZGE3MWFjMTFkNDdkYmNmYjExZDllMTRhYTNiZWM0ZTUiLCJ1c2VySWQiOiIyODk0OTY3MzQifQ==</vt:lpwstr>
  </property>
  <property fmtid="{D5CDD505-2E9C-101B-9397-08002B2CF9AE}" pid="4" name="ICV">
    <vt:lpwstr>3931828483834082AF8E837BA3A625E1_12</vt:lpwstr>
  </property>
</Properties>
</file>