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5B219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58222D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59D449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FE388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对市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政协第十四届五次会议第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0047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号</w:t>
      </w:r>
    </w:p>
    <w:p w14:paraId="5CDA9A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提案的答复</w:t>
      </w:r>
    </w:p>
    <w:p w14:paraId="433436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34F2D8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尊敬的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朱建玲委员：</w:t>
      </w:r>
    </w:p>
    <w:p w14:paraId="1B582C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《关于推动阳泉文旅高质量融合发展的建议》收悉。非常感谢您对我市文旅产业发展的关心和支持，您提出的加强顶层规划、理顺体制机制、打造文创产品、挖掘消费潜力等四方面建议，站位高、针对性强，对我市推动文旅深度融合高质量发展具有重要指导意义。经认真研究，现答复如下：</w:t>
      </w:r>
    </w:p>
    <w:p w14:paraId="76E941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一、关于加强顶层规划实现文旅全产业链协调带动方面</w:t>
      </w:r>
    </w:p>
    <w:p w14:paraId="76A38B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市高度重视文旅融合发展顶层设计，持续强化规划引领和项目统筹。一是构建"四城四景"战略发展格局，将红色之城、科幻之城、记忆之城、化石之城及百团大战遗址公园、娘子关、藏山、冠山四大景区作为全市文旅发展核心抓手，成立由市政府统筹的工作专班，实行挂图作战、清单管理、逐项销号，16个重点项目已完成投资6231万元，三矿工业遗址展陈馆等项目陆续建成投用。二是强化项目谋划包装，围绕国家和省级文旅产业支持方向，聚焦工业遗产活化、景区提质升级、公共文化服务等重点领域，系统谋划推进娘子关电厂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幻迷家园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活化工程、百团大战纪念馆改陈布展、阳泉化石博物馆建设等一批重点项目，积极争取国债资金、省级专项资金支持。三是深化跨区域协同联动，深度融入石家庄都市圈建设，签署文旅协同合作协议；联动石家庄、长治、晋中三地联合推出2条跨区域精品旅游线路，以线路联动带动客源互流、资源互补、市场互促。四是推进数智文旅建设，实施科幻之城文旅项目，构建线上文博展览新场景，市博物馆完成720全景体验项目，打造线上虚拟博物馆平台，以数字化赋能文旅产业转型升级。</w:t>
      </w:r>
    </w:p>
    <w:p w14:paraId="24EA68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下一步，我们将充分吸纳您的建议，进一步完善文旅发展规划体系，强化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四城四景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战略牵引，统筹推进文化、旅游、科技、体育、农业等多业态融合发展；持续加大项目谋划争取力度，积极对接国家和省级政策资金渠道；健全跨部门统筹协调机制，整合各类文旅资源和资金要素，推动形成全域统筹、部门联动、协同推进的文旅发展格局。</w:t>
      </w:r>
    </w:p>
    <w:p w14:paraId="0372C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二、关于理顺体制机制释放文旅产业发展活力方面</w:t>
      </w:r>
    </w:p>
    <w:p w14:paraId="4AB0E8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市持续深化文旅领域体制机制改革，着力激发产业发展内生动力。一是推进重点景区体制机制创新，娘子关景区成立5A级创建工作领导专班，由平定县古州文旅公司牵头实施，组建由山西文旅集团专家组成的5A工作坊，赴乔家大院实操培训学习创建经验，正在编制《娘子关景区5A创建操作手册》；藏山景区聚焦产权、债务历史遗留问题，建立三方评估机制，核定资产负债底数，确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国资控股、专业运营、多元参股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改制路径，持续推进股权重组和债务化解。二是探索多元化投融资模式，积极对接国有资本、社会资本参与文旅项目建设，娘子关电厂活化项目与晋能控股集团开展资产评估和租赁洽谈，冠山景区对接中金寰华等企业开展合作调研，通过引入市场主体提升景区运营活力。三是强化市场监管服务体系建设，开展导游乱象、强制消费专项整治，出动执法人员828人次，检查市场主体180家，发布红黑榜3期；委托专业团队对旅行社、景区开展明查暗访，持续净化文旅市场环境。</w:t>
      </w:r>
    </w:p>
    <w:p w14:paraId="6BE4A3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下一步，我们将认真落实您的建议，持续深化景区管理体制改革，积极探索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生态做区、景区做平台、市场做业态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的运营模式，理顺娘子关、藏山、冠山等重点景区管理体制；进一步拓宽融资渠道，加大招商引资力度，吸引更多有实力的国有资本、社会资本和产业资本参与我市文旅项目开发运营，持续释放文旅产业发展活力。</w:t>
      </w:r>
    </w:p>
    <w:p w14:paraId="6D2202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三、关于聚力打造更具吸引力的文创产品方面</w:t>
      </w:r>
    </w:p>
    <w:p w14:paraId="07FF4E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市坚持以文塑旅、以旅彰文，持续丰富文旅产品供给、提升核心竞争力。一是深耕红色文化品牌，深度挖掘百团大战主战场等红色资源，在现有50个红色现场教学点开展教学，累计举办主题宣讲38场；发布4条红色精品主题线路，举办红色文化宣传月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红动五月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等系列主题活动；有序推动《百团大战组歌》创排，组织讲解员参加省级红色故事讲解大赛，持续提升红色文化影响力。二是深挖历史文化内涵，系统保护利用工业遗产资源，全域摸排90余处老旧厂区商铺，制定《阳泉市工业遗产认定管理暂行办法》；平定砂器、娘子关跑马排等非遗项目持续扩大影响力，1947 AIGC数字视听产业园建成启用，为文化创意产业发展提供载体支撑。三是强化文创产品开发，整合两届红色文创大赛设计成果，指导本土企业开发红色主题文创产品5款；依托"阳泉好礼"文创品牌，组织十余个特色品类亮相深圳文博会，持续提升阳泉文创品牌知名度。四是推进跨区域文化交流，积极融入中部城市群文旅协同发展，深化与周边城市的资源共享和市场联动。</w:t>
      </w:r>
    </w:p>
    <w:p w14:paraId="07CA79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下一步，我们将积极吸纳您的建议，持续加大红色文化品牌创建力度，着力打造具有全国影响力的红色文化品牌；深入挖掘平定砂器、非遗民俗等历史文化资源，讲好阳泉故事；持续丰富文创产品供给，培育更多具有阳泉特色的文创IP；深化与省内外友好城市的文化交流合作，推动文旅市场互联互通、互利共赢。</w:t>
      </w:r>
    </w:p>
    <w:p w14:paraId="130FA6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四、关于深度挖掘消费潜力打造文旅产业发展新增长极方面</w:t>
      </w:r>
    </w:p>
    <w:p w14:paraId="071127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市持续丰富文旅消费业态，着力激发市场活力和消费潜力。一是推动非遗进景区进市场，举办2026非遗购物市集，集中展示展销剪纸、面塑、紫砂、布艺等非遗作品及文创产品1700余件，传承人现场开展技艺展示和互动教学；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文化和自然遗产日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期间开展系列非遗宣传展示活动，推动非遗活态传承与旅游消费深度融合。二是深化多业态融合创新，深耕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体育+文旅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融合模式，依托16项重点体育赛事打造5条体育旅游精品线路，联动17家重点文旅场馆景区推出优惠政策；创新开展票根经济专项活动，联动35家餐饮住宿企业、6家A级景区推出专属优惠，撬动文旅消费350万元；实施城市空间文旅微更新项目，科幻公交、窗户美术馆、街头有戏等项目陆续落地，丰富城市文旅体验场景。三是强化节事活动引流，成功举办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年味山西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文旅主题推广活动，上榜微博热搜3个、阅读量5400余万；紧扣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五一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”“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中国旅游日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等重要节点，打造四季文旅产品，推动短期热度转化为长期消费；举办刘慈欣故乡科幻文化活动周、忠义文化嘉年华、传统庙会等特色活动，以节聚势、以节兴旅。四是提升游客服务体验，构建市、县、景区三级培训体系，累计培训从业人员1901人次；持续提升精品民宿标准化服务水平，推动一批高品质民宿投入运营；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sz w:val="32"/>
          <w:szCs w:val="32"/>
        </w:rPr>
        <w:t>开展沉浸式情景剧、NPC实景巡游等互动体验项目，增强游客参与感和体验感。</w:t>
      </w:r>
    </w:p>
    <w:p w14:paraId="20288B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下一步，我们将认真落实您的建议，持续推动非遗进景区、进商圈，打造更多沉浸式、互动性强的文旅消费场景；积极参与省级各类赛事节会活动，持续办好我市特色文旅品牌活动；大力发展夜间经济、研学旅游、康养旅游等新业态，延伸文旅消费链条；进一步优化文旅服务，完善个性化、定制化服务供给，持续提升游客满意度和获得感，推动文旅消费扩容提质。</w:t>
      </w:r>
    </w:p>
    <w:p w14:paraId="1F3990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感谢您对我市文化旅游工作的关心和支持，并欢迎今后提出更多宝贵意见。</w:t>
      </w:r>
    </w:p>
    <w:p w14:paraId="752B9A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负 责 人：</w:t>
      </w:r>
    </w:p>
    <w:p w14:paraId="69C68E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 办 人：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石晓军</w:t>
      </w:r>
    </w:p>
    <w:p w14:paraId="4DFD02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0353-2293402</w:t>
      </w:r>
    </w:p>
    <w:p w14:paraId="62EF16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426966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阳泉市文化和旅游局</w:t>
      </w:r>
    </w:p>
    <w:p w14:paraId="6E5F0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p w14:paraId="783425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689" w:bottom="1440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2A846E2-4A71-4A70-8DC8-0B9EA62A3FE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7288365D-B08A-47A9-96EE-E5C89CAE958B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D03056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A232843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A232843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D39ED7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FBED8AE"/>
    <w:rsid w:val="37FF27FC"/>
    <w:rsid w:val="7C7BC30C"/>
    <w:rsid w:val="BFFEC52C"/>
    <w:rsid w:val="CFFE68A6"/>
    <w:rsid w:val="FF9F68D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2738</Words>
  <Characters>2799</Characters>
  <Lines>0</Lines>
  <Paragraphs>0</Paragraphs>
  <TotalTime>4</TotalTime>
  <ScaleCrop>false</ScaleCrop>
  <LinksUpToDate>false</LinksUpToDate>
  <CharactersWithSpaces>2837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2026-06-26T10:31:00Z</dcterms:created>
  <dc:creator>iPhone</dc:creator>
  <cp:lastModifiedBy>妙竹</cp:lastModifiedBy>
  <dcterms:modified xsi:type="dcterms:W3CDTF">2026-08-27T08:34:35Z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FA472E30A3AA729B8B29266AE7DAC2C7_31</vt:lpwstr>
  </property>
  <property fmtid="{D5CDD505-2E9C-101B-9397-08002B2CF9AE}" pid="4" name="KSOTemplateDocerSaveRecord">
    <vt:lpwstr>eyJoZGlkIjoiYzNkYjk1N2RiNjNiMzhmOGMzOTc2NzNmMGNlN2Y5NDciLCJ1c2VySWQiOiI0ODYzMjQ3MzcifQ==</vt:lpwstr>
  </property>
</Properties>
</file>