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87C4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04E933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AD5FF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00FFD8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对市</w:t>
      </w:r>
      <w:r>
        <w:rPr>
          <w:rFonts w:hint="eastAsia" w:ascii="方正小标宋简体" w:hAnsi="方正小标宋简体" w:eastAsia="方正小标宋简体" w:cs="方正小标宋简体"/>
          <w:sz w:val="44"/>
          <w:szCs w:val="44"/>
        </w:rPr>
        <w:t>政协第十四届五次会议第</w:t>
      </w:r>
      <w:r>
        <w:rPr>
          <w:rFonts w:hint="eastAsia" w:ascii="方正小标宋简体" w:hAnsi="方正小标宋简体" w:eastAsia="方正小标宋简体" w:cs="方正小标宋简体"/>
          <w:sz w:val="44"/>
          <w:szCs w:val="44"/>
          <w:lang w:val="en-US" w:eastAsia="zh-CN"/>
        </w:rPr>
        <w:t>0110</w:t>
      </w:r>
      <w:r>
        <w:rPr>
          <w:rFonts w:hint="eastAsia" w:ascii="方正小标宋简体" w:hAnsi="方正小标宋简体" w:eastAsia="方正小标宋简体" w:cs="方正小标宋简体"/>
          <w:sz w:val="44"/>
          <w:szCs w:val="44"/>
        </w:rPr>
        <w:t>号</w:t>
      </w:r>
    </w:p>
    <w:p w14:paraId="6316A2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提案的答复</w:t>
      </w:r>
    </w:p>
    <w:p w14:paraId="4987DE0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sz w:val="44"/>
          <w:szCs w:val="44"/>
        </w:rPr>
      </w:pPr>
    </w:p>
    <w:p w14:paraId="4147B87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尊敬的</w:t>
      </w:r>
      <w:r>
        <w:rPr>
          <w:rFonts w:hint="eastAsia" w:ascii="方正仿宋_GBK" w:hAnsi="方正仿宋_GBK" w:eastAsia="方正仿宋_GBK" w:cs="方正仿宋_GBK"/>
          <w:sz w:val="32"/>
          <w:szCs w:val="32"/>
        </w:rPr>
        <w:t>任</w:t>
      </w:r>
      <w:r>
        <w:rPr>
          <w:rFonts w:hint="eastAsia" w:ascii="方正仿宋_GBK" w:hAnsi="方正仿宋_GBK" w:eastAsia="方正仿宋_GBK" w:cs="方正仿宋_GBK"/>
          <w:sz w:val="32"/>
          <w:szCs w:val="32"/>
          <w:lang w:eastAsia="zh-CN"/>
        </w:rPr>
        <w:t>丽萍</w:t>
      </w:r>
      <w:r>
        <w:rPr>
          <w:rFonts w:hint="eastAsia" w:ascii="方正仿宋_GBK" w:hAnsi="方正仿宋_GBK" w:eastAsia="方正仿宋_GBK" w:cs="方正仿宋_GBK"/>
          <w:sz w:val="32"/>
          <w:szCs w:val="32"/>
        </w:rPr>
        <w:t>委员：</w:t>
      </w:r>
    </w:p>
    <w:p w14:paraId="737D77F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您提出的《借鉴杨家沟村特色乡村文旅发展经验在我市规划建设重点特色乡村文旅项目的建议》收悉。衷心感谢您对我市乡村文旅发展的关心与支持。提案借鉴杨家沟村发展经验，从规划引领、产业融合、设施配套、品牌营销、人才培育等方面提出了系统性建议，对推动我市乡村文旅高质量发展具有重要参考价值。经认真研究，结合我局工作职责，现答复如下：</w:t>
      </w:r>
    </w:p>
    <w:p w14:paraId="3125C2B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一、关于强化规划引领、构建差异化发展格局的建议</w:t>
      </w:r>
    </w:p>
    <w:p w14:paraId="3A95C72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我局高度重视乡村文旅发展规划工作，持续推进乡村旅游示范点建设，着力构建差异化、特色化发展格局。</w:t>
      </w:r>
    </w:p>
    <w:p w14:paraId="5A4E850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（一）顶层规划统筹方面。</w:t>
      </w:r>
      <w:r>
        <w:rPr>
          <w:rFonts w:hint="eastAsia" w:ascii="方正仿宋_GBK" w:hAnsi="方正仿宋_GBK" w:eastAsia="方正仿宋_GBK" w:cs="方正仿宋_GBK"/>
          <w:sz w:val="32"/>
          <w:szCs w:val="32"/>
        </w:rPr>
        <w:t>围绕"四城四景"战略布局，将乡村文旅发展纳入全市文旅发展总体规划统筹推进，制定并实施《关于推动龙头景区、乡村旅游高质量发展的实施方案》，全面开展乡村旅游"六提六创"行动。以太行一号旅游公路为纽带，串联沿线重点景区、传统村落、特色村镇，形成"以线串点、以点带面、景村融合"的发展格局。</w:t>
      </w:r>
    </w:p>
    <w:p w14:paraId="17BDD6B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（二）示范点位培育方面。</w:t>
      </w:r>
      <w:r>
        <w:rPr>
          <w:rFonts w:hint="eastAsia" w:ascii="方正仿宋_GBK" w:hAnsi="方正仿宋_GBK" w:eastAsia="方正仿宋_GBK" w:cs="方正仿宋_GBK"/>
          <w:sz w:val="32"/>
          <w:szCs w:val="32"/>
        </w:rPr>
        <w:t>大力开展乡村A级景区创建和乡村旅游重点村镇培育，"十四五"以来，全市共11家乡村旅游景区成功获评国家A级旅游景区，19个村镇获评省级以上乡村旅游重点村镇。其中，平定县娘子关镇获评全国乡村旅游重点镇，盂县孙家庄镇王炭咀村、郊区西南舁乡咀子上村等一批村落成为乡村旅游发展典范。太行一号沿线7个乡村驿站加快建设，其中龙鼎湖驿站、冠山驿站、骆驼道驿站、东麻河驿盛源驿站4个驿站被省文旅厅选树为典型案例。下一步，我局将深化县区联动机制，筛选一批资源禀赋好、发展潜力大的乡村进行重点培育，评估确定市级乡村文旅示范项目名单，打造各具特色的乡村旅游品牌。</w:t>
      </w:r>
    </w:p>
    <w:p w14:paraId="0AFB7D2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二、关于突出产业融合、激活乡村内生动力的建议</w:t>
      </w:r>
    </w:p>
    <w:p w14:paraId="70D5CF1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我局持续推动乡村文旅与非遗、研学、农业等产业深度融合，不断丰富乡村旅游业态，激发内生发展动力。</w:t>
      </w:r>
    </w:p>
    <w:p w14:paraId="5747DF6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（一）非遗工坊培育方面。</w:t>
      </w:r>
      <w:r>
        <w:rPr>
          <w:rFonts w:hint="eastAsia" w:ascii="方正仿宋_GBK" w:hAnsi="方正仿宋_GBK" w:eastAsia="方正仿宋_GBK" w:cs="方正仿宋_GBK"/>
          <w:sz w:val="32"/>
          <w:szCs w:val="32"/>
        </w:rPr>
        <w:t>大力推动非遗活态传承与乡村旅游融合发展，新认定4家非遗工坊，推动平定砂器、剪纸、面塑、紫砂等非遗项目产业化发展。持续开展阳泉市工艺美术大师评选活动，"十四五"以来共评选出51名市级工艺美术大师，扎根乡村推动传统工艺创新发展。"五一"期间成功举办非遗购物市集，桃河市集非遗市集汇聚30余个非遗项目、400余种非遗产品，活动销售额突破10万元。下董寨村"跑马排""耍社火"等民俗活动通过网络直播浏览量达300万次，有效带动了乡村人气与增收。下一步，我局将继续培育乡村非遗工坊，推动非遗技艺体验、非遗产品销售融入乡村旅游，提升乡村文旅附加值。</w:t>
      </w:r>
    </w:p>
    <w:p w14:paraId="5EA89D4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（二）研学与主题线路开发方面。</w:t>
      </w:r>
      <w:r>
        <w:rPr>
          <w:rFonts w:hint="eastAsia" w:ascii="方正仿宋_GBK" w:hAnsi="方正仿宋_GBK" w:eastAsia="方正仿宋_GBK" w:cs="方正仿宋_GBK"/>
          <w:sz w:val="32"/>
          <w:szCs w:val="32"/>
        </w:rPr>
        <w:t>创新打造三个"48小时"旅游计划，其中"充能计划"串联南庄抗战地道、七亘大捷等乡村红色点位，"治愈计划"整合大汖古村、红岩岭等乡村山水资源。盂县创新推出忠义康养露营线、生态亲子农耕线、乡村体育非遗线三大精品乡村线路。藏山景区串联藏山翠谷、大汖古村、石家塔村、神泉村等村落，打造藏山—乡村康养休闲精品线路。下一步，我局将继续开发乡村研学课程，设计更多主题鲜明的乡村文旅线路，推动乡村旅游从观光向深度体验转型。</w:t>
      </w:r>
    </w:p>
    <w:p w14:paraId="16FA1B7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（三）乡村民宿与业态丰富方面。</w:t>
      </w:r>
      <w:r>
        <w:rPr>
          <w:rFonts w:hint="eastAsia" w:ascii="方正仿宋_GBK" w:hAnsi="方正仿宋_GBK" w:eastAsia="方正仿宋_GBK" w:cs="方正仿宋_GBK"/>
          <w:sz w:val="32"/>
          <w:szCs w:val="32"/>
        </w:rPr>
        <w:t>连续开展3届"三个人家"评选工作，评选出8家太行人家精品民宿和1家黄河人家精品民宿。"梅漾小河"民宿、红岩岭窑洞民宿、咀子上村本无民宿、骆驼道星空仓、娘子关隐泉居等一批特色乡村民宿建成运营，成为带动村民增收的新引擎。持续打造"节气文化·四季阳泉"活动品牌，"十四五"以来共开展主题乡村文旅活动82场，将节气文化、非遗展示、地方文艺、农事体验有机融合，丰富乡村旅游体验。</w:t>
      </w:r>
    </w:p>
    <w:p w14:paraId="4D32696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三、关于完善配套设施、提升产业发展能级的建议</w:t>
      </w:r>
    </w:p>
    <w:p w14:paraId="06420B0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我局持续推进乡村旅游配套设施建设，不断提升乡村旅游公共服务水平。阳泉东</w:t>
      </w:r>
      <w:r>
        <w:rPr>
          <w:rFonts w:hint="eastAsia" w:ascii="方正仿宋_GBK" w:hAnsi="方正仿宋_GBK" w:eastAsia="方正仿宋_GBK" w:cs="方正仿宋_GBK"/>
          <w:sz w:val="32"/>
          <w:szCs w:val="32"/>
          <w:lang w:eastAsia="zh-CN"/>
        </w:rPr>
        <w:t>、阳泉北</w:t>
      </w:r>
      <w:r>
        <w:rPr>
          <w:rFonts w:hint="eastAsia" w:ascii="方正仿宋_GBK" w:hAnsi="方正仿宋_GBK" w:eastAsia="方正仿宋_GBK" w:cs="方正仿宋_GBK"/>
          <w:sz w:val="32"/>
          <w:szCs w:val="32"/>
        </w:rPr>
        <w:t>旅游服务中心正式运营，为游客提供综合咨询服务。推动智慧乡村旅游建设，王炭咀数字乡村智慧平台、小河古村评梅景区数字乡村智慧平台已投入使用，建成城区全域旅游智慧导览系统、娘子关智慧景区管理服务平台，推动4A级景区实现5G网络覆盖。下一步，我局将继续完善重点乡村旅游点位的停车场、旅游厕所、标识系统等配套设施，提升智慧化服务水平，优化游客体验。</w:t>
      </w:r>
    </w:p>
    <w:p w14:paraId="27B563B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四、关于创新营销模式、扩大品牌影响力的建议</w:t>
      </w:r>
    </w:p>
    <w:p w14:paraId="63EF12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我局持续加强乡村文旅品牌宣传推广，不断创新营销模式，拓展客源市场。</w:t>
      </w:r>
    </w:p>
    <w:p w14:paraId="62EB0BC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（一）品牌打造与宣传推广方面。</w:t>
      </w:r>
      <w:r>
        <w:rPr>
          <w:rFonts w:hint="eastAsia" w:ascii="方正仿宋_GBK" w:hAnsi="方正仿宋_GBK" w:eastAsia="方正仿宋_GBK" w:cs="方正仿宋_GBK"/>
          <w:sz w:val="32"/>
          <w:szCs w:val="32"/>
        </w:rPr>
        <w:t>持续打造"太行深处有人家"乡村旅游品牌，搭建新媒体全平台宣传矩阵，依托公众号、视频号、抖音、快手等平台，开设全域风光、游玩攻略、盂县美食、非遗民俗等专栏，持续输出乡村旅游内容。组织"阳泉好礼"文创品牌亮相深圳文博会，提升阳泉文旅品牌知名度。高质量完成群众文化惠民工程，"十四五"以来开展"免费送戏下乡"惠民演出数万余场，盂县牛村镇牛村、郊区平坦镇桃林沟村分别入选全国秋季、冬季"村晚"示范展示点，乡村文化品牌影响力持续扩大。下一步，我局将继续实施"IP+营销"策略，挖掘乡村特色文化IP，利用短视频平台推广"阳泉味""乡村味""非遗工坊"等特色内容，打造差异化乡村文旅品牌。</w:t>
      </w:r>
    </w:p>
    <w:p w14:paraId="5730FDC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（二）区域协同合作方面。</w:t>
      </w:r>
      <w:r>
        <w:rPr>
          <w:rFonts w:hint="eastAsia" w:ascii="方正仿宋_GBK" w:hAnsi="方正仿宋_GBK" w:eastAsia="方正仿宋_GBK" w:cs="方正仿宋_GBK"/>
          <w:sz w:val="32"/>
          <w:szCs w:val="32"/>
        </w:rPr>
        <w:t>联动石家庄、长治、晋中三地，联合推出2条跨区域精品旅游线路，以线路联动激活文旅动能。深化中部城市群、石家庄都市圈区域执法合作，净化旅游市场环境。下一步，我局将继续加强与石家庄、京津冀等周边城市的文旅合作，推动客源互送、线路共推，拓展乡村旅游客源市场。</w:t>
      </w:r>
    </w:p>
    <w:p w14:paraId="17EE622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五、关于文旅人才队伍建设的建议</w:t>
      </w:r>
    </w:p>
    <w:p w14:paraId="2C0F635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持续加强文旅人才培育，不断提升从业人员专业素养，为乡村文旅发展提供人才支撑。推荐7名导游申报山西省"导游服务质量奖"，选派8名优秀导游参加全省导游服务质量提升培训班。组织20多名旅游饭店从业人员开展岗位技能培训，在全省星级饭店服务技能竞赛中荣获二等奖3项、个人优秀奖1项，市文旅局荣获优秀组织奖。开展文旅体验官活动，建立以游客为中心的服务质量评价体系。定期组织乡村旅游从业人员参加专业培训，涵盖礼仪规范、导游技巧、应急处理等多方面内容，不断提升乡村旅游服务水平。</w:t>
      </w:r>
    </w:p>
    <w:p w14:paraId="166CCC9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再次感谢您对阳泉乡村文旅工作的宝贵建议。下一步，我局将充分吸纳提案意见，持续在规划引领、产业融合、设施完善、品牌营销、人才培育等方面发力，推动我市乡村文旅高质量发展，助力乡村振兴。</w:t>
      </w:r>
    </w:p>
    <w:p w14:paraId="4AA4219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感谢您对我市文化旅游工作的关</w:t>
      </w:r>
      <w:bookmarkStart w:id="0" w:name="_GoBack"/>
      <w:bookmarkEnd w:id="0"/>
      <w:r>
        <w:rPr>
          <w:rFonts w:hint="eastAsia" w:ascii="方正仿宋_GBK" w:hAnsi="方正仿宋_GBK" w:eastAsia="方正仿宋_GBK" w:cs="方正仿宋_GBK"/>
          <w:sz w:val="32"/>
          <w:szCs w:val="32"/>
        </w:rPr>
        <w:t>心和支持，并欢迎今后提出更多宝贵意见。</w:t>
      </w:r>
    </w:p>
    <w:p w14:paraId="7CD387A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负 责 人：</w:t>
      </w:r>
    </w:p>
    <w:p w14:paraId="04C374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承 办 人：</w:t>
      </w:r>
      <w:r>
        <w:rPr>
          <w:rFonts w:hint="eastAsia" w:ascii="方正仿宋_GBK" w:hAnsi="方正仿宋_GBK" w:eastAsia="方正仿宋_GBK" w:cs="方正仿宋_GBK"/>
          <w:sz w:val="32"/>
          <w:szCs w:val="32"/>
          <w:lang w:eastAsia="zh-CN"/>
        </w:rPr>
        <w:t>石晓军</w:t>
      </w:r>
    </w:p>
    <w:p w14:paraId="0F74F3E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w:t>
      </w:r>
      <w:r>
        <w:rPr>
          <w:rFonts w:hint="eastAsia" w:ascii="方正仿宋_GBK" w:hAnsi="方正仿宋_GBK" w:eastAsia="方正仿宋_GBK" w:cs="方正仿宋_GBK"/>
          <w:sz w:val="32"/>
          <w:szCs w:val="32"/>
          <w:lang w:val="en-US" w:eastAsia="zh-CN"/>
        </w:rPr>
        <w:t>0353-2293402</w:t>
      </w:r>
    </w:p>
    <w:p w14:paraId="2FE7A60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5528A51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阳泉市文化和旅游局</w:t>
      </w:r>
    </w:p>
    <w:p w14:paraId="289C433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日</w:t>
      </w:r>
    </w:p>
    <w:p w14:paraId="4608701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65D715-DF0F-4E6D-8770-C78F81180F4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AFC698A9-C0D1-4CCB-9C43-82E97AE2466C}"/>
  </w:font>
  <w:font w:name="楷体">
    <w:panose1 w:val="02010609060101010101"/>
    <w:charset w:val="86"/>
    <w:family w:val="auto"/>
    <w:pitch w:val="default"/>
    <w:sig w:usb0="800002BF" w:usb1="38CF7CFA" w:usb2="00000016" w:usb3="00000000" w:csb0="00040001" w:csb1="00000000"/>
    <w:embedRegular r:id="rId3" w:fontKey="{5266C86E-A6E5-441C-A2D6-81106B9ECA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CFBF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8890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F8890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D27C5">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C61C81"/>
    <w:rsid w:val="14E63300"/>
    <w:rsid w:val="2FF57651"/>
    <w:rsid w:val="7F87F89E"/>
    <w:rsid w:val="EFABF8BD"/>
    <w:rsid w:val="F3FC227F"/>
    <w:rsid w:val="FD7F4E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2585</Words>
  <Characters>2625</Characters>
  <Lines>0</Lines>
  <Paragraphs>0</Paragraphs>
  <TotalTime>3</TotalTime>
  <ScaleCrop>false</ScaleCrop>
  <LinksUpToDate>false</LinksUpToDate>
  <CharactersWithSpaces>2662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2026-06-28T02:31:00Z</dcterms:created>
  <dc:creator>iPhone</dc:creator>
  <cp:lastModifiedBy>妙竹</cp:lastModifiedBy>
  <cp:lastPrinted>2026-09-01T08:07:07Z</cp:lastPrinted>
  <dcterms:modified xsi:type="dcterms:W3CDTF">2026-09-01T08:07:11Z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FA472E30A3AA729B8B29266AE7DAC2C7_31</vt:lpwstr>
  </property>
  <property fmtid="{D5CDD505-2E9C-101B-9397-08002B2CF9AE}" pid="4" name="KSOTemplateDocerSaveRecord">
    <vt:lpwstr>eyJoZGlkIjoiYzNkYjk1N2RiNjNiMzhmOGMzOTc2NzNmMGNlN2Y5NDciLCJ1c2VySWQiOiI0ODYzMjQ3MzcifQ==</vt:lpwstr>
  </property>
</Properties>
</file>