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D70D7B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5AA3D64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0EEB767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14:paraId="7FADEAE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w:t>
      </w:r>
      <w:r>
        <w:rPr>
          <w:rFonts w:hint="eastAsia" w:ascii="方正小标宋简体" w:hAnsi="方正小标宋简体" w:eastAsia="方正小标宋简体" w:cs="方正小标宋简体"/>
          <w:sz w:val="44"/>
          <w:szCs w:val="44"/>
          <w:lang w:eastAsia="zh-CN"/>
        </w:rPr>
        <w:t>对市</w:t>
      </w:r>
      <w:r>
        <w:rPr>
          <w:rFonts w:hint="eastAsia" w:ascii="方正小标宋简体" w:hAnsi="方正小标宋简体" w:eastAsia="方正小标宋简体" w:cs="方正小标宋简体"/>
          <w:sz w:val="44"/>
          <w:szCs w:val="44"/>
        </w:rPr>
        <w:t>政协第十四届五次会议第</w:t>
      </w:r>
      <w:r>
        <w:rPr>
          <w:rFonts w:hint="eastAsia" w:ascii="方正小标宋简体" w:hAnsi="方正小标宋简体" w:eastAsia="方正小标宋简体" w:cs="方正小标宋简体"/>
          <w:sz w:val="44"/>
          <w:szCs w:val="44"/>
          <w:lang w:val="en-US" w:eastAsia="zh-CN"/>
        </w:rPr>
        <w:t>0161</w:t>
      </w:r>
      <w:r>
        <w:rPr>
          <w:rFonts w:hint="eastAsia" w:ascii="方正小标宋简体" w:hAnsi="方正小标宋简体" w:eastAsia="方正小标宋简体" w:cs="方正小标宋简体"/>
          <w:sz w:val="44"/>
          <w:szCs w:val="44"/>
        </w:rPr>
        <w:t>号</w:t>
      </w:r>
    </w:p>
    <w:p w14:paraId="0D249EE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提案的答复</w:t>
      </w:r>
    </w:p>
    <w:p w14:paraId="0262344D">
      <w:pPr>
        <w:keepNext w:val="0"/>
        <w:keepLines w:val="0"/>
        <w:pageBreakBefore w:val="0"/>
        <w:widowControl w:val="0"/>
        <w:kinsoku/>
        <w:wordWrap/>
        <w:overflowPunct/>
        <w:topLinePunct w:val="0"/>
        <w:autoSpaceDE/>
        <w:autoSpaceDN/>
        <w:bidi w:val="0"/>
        <w:adjustRightInd/>
        <w:snapToGrid/>
        <w:spacing w:line="440" w:lineRule="exact"/>
        <w:ind w:left="0" w:leftChars="0" w:firstLine="640" w:firstLineChars="200"/>
        <w:textAlignment w:val="auto"/>
        <w:rPr>
          <w:rFonts w:hint="eastAsia" w:ascii="方正仿宋_GBK" w:hAnsi="方正仿宋_GBK" w:eastAsia="方正仿宋_GBK" w:cs="方正仿宋_GBK"/>
          <w:sz w:val="32"/>
          <w:szCs w:val="32"/>
        </w:rPr>
      </w:pPr>
    </w:p>
    <w:p w14:paraId="35C4019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尊敬的</w:t>
      </w:r>
      <w:r>
        <w:rPr>
          <w:rFonts w:hint="eastAsia" w:ascii="方正仿宋_GBK" w:hAnsi="方正仿宋_GBK" w:eastAsia="方正仿宋_GBK" w:cs="方正仿宋_GBK"/>
          <w:sz w:val="32"/>
          <w:szCs w:val="32"/>
        </w:rPr>
        <w:t>民盟阳泉市委</w:t>
      </w:r>
      <w:r>
        <w:rPr>
          <w:rFonts w:hint="eastAsia" w:ascii="方正仿宋_GBK" w:hAnsi="方正仿宋_GBK" w:eastAsia="方正仿宋_GBK" w:cs="方正仿宋_GBK"/>
          <w:sz w:val="32"/>
          <w:szCs w:val="32"/>
          <w:lang w:eastAsia="zh-CN"/>
        </w:rPr>
        <w:t>员</w:t>
      </w:r>
      <w:r>
        <w:rPr>
          <w:rFonts w:hint="eastAsia" w:ascii="方正仿宋_GBK" w:hAnsi="方正仿宋_GBK" w:eastAsia="方正仿宋_GBK" w:cs="方正仿宋_GBK"/>
          <w:sz w:val="32"/>
          <w:szCs w:val="32"/>
        </w:rPr>
        <w:t>会：</w:t>
      </w:r>
    </w:p>
    <w:p w14:paraId="4AEA363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贵单位提出的《关于以太行一号公路为纽带 </w:t>
      </w:r>
      <w:r>
        <w:rPr>
          <w:rFonts w:hint="eastAsia" w:ascii="方正仿宋_GBK" w:hAnsi="方正仿宋_GBK" w:eastAsia="方正仿宋_GBK" w:cs="方正仿宋_GBK"/>
          <w:sz w:val="32"/>
          <w:szCs w:val="32"/>
          <w:lang w:eastAsia="zh-CN"/>
        </w:rPr>
        <w:t>农</w:t>
      </w:r>
      <w:r>
        <w:rPr>
          <w:rFonts w:hint="eastAsia" w:ascii="方正仿宋_GBK" w:hAnsi="方正仿宋_GBK" w:eastAsia="方正仿宋_GBK" w:cs="方正仿宋_GBK"/>
          <w:sz w:val="32"/>
          <w:szCs w:val="32"/>
        </w:rPr>
        <w:t>交旅融合助力乡村振兴的建议》收悉。衷心感谢贵单位对我市太行一号旅游公路沿线文旅融合发展工作的关心与支持。提案围绕政策支持、设施建设、文旅融合、文创开发、人才培育等方面提出了针对性建议，对推动我市乡村文旅高质量发展具有重要指导意义。经认真研究，结合我局工作职责，现答复如下：</w:t>
      </w:r>
    </w:p>
    <w:p w14:paraId="2E14134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一、关于深化"公路+文旅"融合，延伸价值链条方面</w:t>
      </w:r>
    </w:p>
    <w:p w14:paraId="4310368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（一）做优"公路+文旅"，串联核心景区资源</w:t>
      </w:r>
    </w:p>
    <w:p w14:paraId="6381B9E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以太行一号旅游公路为纽带，系统推进"四城四景"IP融合发展，串联沿线核心景区集群。娘子关景区已成立5A级创建工作专班，组建5A工作坊赴乔家大院实操培训，编制《娘子关景区5A创建操作手册》；联合固关、董寨龙潭峡谷推出景区联票，升级《遇见娘子关》路演方案，新增"娘子军迎宾"互动节目，两家精品民宿已正式投入运营。藏山景区确定改制路径</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策划忠义文化嘉年华、传统庙会等活动，串联藏山翠谷、大汖古村等村落，打造藏山—乡村康养休闲精品线路。冠山景区4A级创建项目已备案，完成槐音书院修缮复原并对外开放，新建标准化游客接待中心、平整停车场、改造旅游厕所，整修上山步道及照明系统，更新导览标识，4A创建硬件短板基本完善。百团大战遗址公园启动纪念馆局部改陈布展，推进基础配套设施工程，丰富红色业态，规划布局商铺、餐饮、休闲点位。下一步，将加快娘子关历史名镇保护提升项目推进，对照5A标准逐项补齐短板，持续提升景区品质。推动</w:t>
      </w:r>
      <w:r>
        <w:rPr>
          <w:rFonts w:hint="eastAsia" w:ascii="方正仿宋_GBK" w:hAnsi="方正仿宋_GBK" w:eastAsia="方正仿宋_GBK" w:cs="方正仿宋_GBK"/>
          <w:sz w:val="32"/>
          <w:szCs w:val="32"/>
          <w:lang w:eastAsia="zh-CN"/>
        </w:rPr>
        <w:t>藏山</w:t>
      </w:r>
      <w:r>
        <w:rPr>
          <w:rFonts w:hint="eastAsia" w:ascii="方正仿宋_GBK" w:hAnsi="方正仿宋_GBK" w:eastAsia="方正仿宋_GBK" w:cs="方正仿宋_GBK"/>
          <w:sz w:val="32"/>
          <w:szCs w:val="32"/>
        </w:rPr>
        <w:t>股权重组、债务化解、运营主体交接，盘活景区资产，谋划《再回藏山》大型沉浸式情景剧常态化演出，补齐夜间演艺短板。推进</w:t>
      </w:r>
      <w:r>
        <w:rPr>
          <w:rFonts w:hint="eastAsia" w:ascii="方正仿宋_GBK" w:hAnsi="方正仿宋_GBK" w:eastAsia="方正仿宋_GBK" w:cs="方正仿宋_GBK"/>
          <w:sz w:val="32"/>
          <w:szCs w:val="32"/>
          <w:lang w:eastAsia="zh-CN"/>
        </w:rPr>
        <w:t>冠山</w:t>
      </w:r>
      <w:r>
        <w:rPr>
          <w:rFonts w:hint="eastAsia" w:ascii="方正仿宋_GBK" w:hAnsi="方正仿宋_GBK" w:eastAsia="方正仿宋_GBK" w:cs="方正仿宋_GBK"/>
          <w:sz w:val="32"/>
          <w:szCs w:val="32"/>
        </w:rPr>
        <w:t>碑林建设、书院布展方案完善，确保硬件设施与软件服务同步提升。加快推动纪念馆改陈布展</w:t>
      </w:r>
      <w:bookmarkStart w:id="0" w:name="_GoBack"/>
      <w:bookmarkEnd w:id="0"/>
      <w:r>
        <w:rPr>
          <w:rFonts w:hint="eastAsia" w:ascii="方正仿宋_GBK" w:hAnsi="方正仿宋_GBK" w:eastAsia="方正仿宋_GBK" w:cs="方正仿宋_GBK"/>
          <w:sz w:val="32"/>
          <w:szCs w:val="32"/>
        </w:rPr>
        <w:t>落地，不断丰富遗址公园各类红色业态。</w:t>
      </w:r>
    </w:p>
    <w:p w14:paraId="45AF1E3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红色文化方面，在现有50个红色现场教学点开展教学，累计举办主题宣讲38场；发布4条红色精品主题线路，联动石家庄、长治、晋中三地共同推出2条跨区域精品旅游线路；七亘大捷景区完成6处主战场遗址修缮布展，南庄抗战地道"烽火南庄"情景剧五一复演接待游客2000人；举办红色文化宣传月、</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红色润童心</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红动五月</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等系列主题活动。下一步，将焕新升级</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阳泉48小时充能计划</w:t>
      </w:r>
      <w:r>
        <w:rPr>
          <w:rFonts w:hint="default"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主题线路，完成全市不可移动革命文物基础摸排，筛选条件成熟、主题鲜明、交通串联度高的点位，重点融入百团大战纪念馆、中共创建第一城旧址等红色资源，集中发布4条红色精品主题线路；深化与石家庄、长治、晋中三地联动，持续优化跨区域精品旅游线路，以太行一号旅游公路为轴线串联沿线景区景点与乡村旅游点。</w:t>
      </w:r>
    </w:p>
    <w:p w14:paraId="58E4F5E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非遗文化方面，组织平定砂器等国家级非遗项目参与省级推广活动；</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五一</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期间举办非遗购物市集，集中展示展销剪纸、面塑、紫砂、布艺、泥塑等非遗作品及文创产品1700余件，非遗传承人现场开展技艺展示、互动教学，每日开设布艺、编织、剪纸等非遗体验课程。下一步，将持续推动非遗进景区、进驿站，丰富沿线非遗体验产品供给。</w:t>
      </w:r>
    </w:p>
    <w:p w14:paraId="4E5398B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（二）做优"公路+特色农业"，丰富文创产品供给</w:t>
      </w:r>
    </w:p>
    <w:p w14:paraId="687A195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开发红色主题文创产品，整合筛选两届红色文创大赛设计作品，深挖百团大战主战场等本土红色资源，指导本土文创企业开发红色主题文创产品5款。组织优秀文化企业携"阳泉好礼"文创品牌及十余个特色品类，亮相第二十二届中国（深圳）国际文化产业博览交易会山西展区，提升阳泉文化影响力。依托沿线驿站、营地等节点设置特色农产品展销区，推动特色农产品与旅游消费融合。下一步，将持续丰富"阳泉好礼"文创产品体系，推动文创捏捏乐等特色产品落地，依托"寻味阳泉"电子地图整合沿线美食、文创资源，拓展线上线下销售渠道。</w:t>
      </w:r>
    </w:p>
    <w:p w14:paraId="679F062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（三）做优"公路+康养"，培育文旅新业态</w:t>
      </w:r>
    </w:p>
    <w:p w14:paraId="477BA61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支持大汖温泉等康养景区差异化运营，推出温泉非遗研学等特色活动；盂县报国普惠养老综合服务中心项目已开工，推进康养项目与藏山核心景区互补联动；鼓励沿线村庄发展特色民宿，娘子关两家精品民宿已投入运营，打造区域文旅住宿标杆。下一步，将持续推进报国普惠养老康养项目建设，支持沿线村庄发展乡村民宿，丰富康养旅游业态，推动红色、文物、化石、康养资源与核心景区互补联动。</w:t>
      </w:r>
    </w:p>
    <w:p w14:paraId="471C783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二、关于强化品牌营销推广，提升市场影响力方面</w:t>
      </w:r>
    </w:p>
    <w:p w14:paraId="177B394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（一）构建多元宣传矩阵</w:t>
      </w:r>
    </w:p>
    <w:p w14:paraId="667B0FE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搭建新媒体全平台宣传矩阵，依托官方公众号、视频号、抖音、快手账号，开设全域风光、游玩攻略、盂县美食、非遗民俗等图文专栏，打造文旅访谈、寻味盂县、爱上旅游等短视频栏目，持续输出特色文旅内容。先后发布"四城四景"相关新闻报道20余篇，扩大品牌传播覆盖面。下一步，将持续丰富新媒体内容供给，加大太行一号旅游公路沿线风光宣传力度，打造网红打卡点位，提升线上传播热度。</w:t>
      </w:r>
    </w:p>
    <w:p w14:paraId="227465D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（二）打造特色节事活动</w:t>
      </w:r>
    </w:p>
    <w:p w14:paraId="41AC5D4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整合沿线景区节事资源，形成多层次活动体系。娘子关举办</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雄关藏趣·五运送福</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五一游园嘉年华、</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粽韵古关·潮玩端午</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国风民俗游园会；藏山举办忠义文化嘉年华、四月十五传统庙会，落地NPC实景巡游、忠义主题打卡、民俗展演、藏山大集等互动活动；全市层面举办红色文化宣传月、非遗购物市集、科幻嘉年华等主题活动。下一步，将持续办好阳泉市首届科幻嘉年华、第四届刘慈欣故乡科幻文化活动周、忠义文化节等品牌活动，打造常态化、特色化节事品牌，带动沿线消费。</w:t>
      </w:r>
    </w:p>
    <w:p w14:paraId="630AF1E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三、关于健全协同机制，凝聚人才合力方面</w:t>
      </w:r>
    </w:p>
    <w:p w14:paraId="1E4E03B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（一）加强讲解员队伍建设</w:t>
      </w:r>
    </w:p>
    <w:p w14:paraId="66E9367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有序推进红色志愿讲解员招募，在百团大战纪念馆举行红色文化志愿宣讲员聘书颁发活动；马家坪变电站已形成2名专职+6名兼职的讲解员队伍；组织3名专业讲解员参加山西省第五届红色故事讲解员大赛，全部入围决赛，提升从业人员专业素养。下一步，将持续开展讲解员技能培训，壮大志愿讲解员队伍，提升沿线景区服务水平。</w:t>
      </w:r>
    </w:p>
    <w:p w14:paraId="4D1E7C1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（二）培育文创与非遗人才</w:t>
      </w:r>
    </w:p>
    <w:p w14:paraId="784CE0B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通过非遗购物市集、非遗体验课程等载体，支持非遗传承人带徒传艺，培育非遗传承与运营复合型人才。指导本土文创企业开发产品，推动文创人才与旅游市场对接，形成人才培育与产业发展良性互动。下一步，将持续支持非遗传承人带徒传艺，加大文创人才培育力度，为交旅融合发展提供人才保障。</w:t>
      </w:r>
    </w:p>
    <w:p w14:paraId="6D5BA9C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四、关于优化文旅市场环境方面</w:t>
      </w:r>
    </w:p>
    <w:p w14:paraId="7247353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联合市交通局、交警支队对城市旅游包车发车点及大汖古村等重点景区开展旅游用车检查；委托专业团队对主要旅行社、旅游景区开展明查暗访，聚焦经营合规、服务质量等问题督促整改；深化中部城市群、石家庄都市圈区域执法合作，健全本市跨部门联合执法机制。下一步，将持续加大联合执法力度，深化区域执法联动，净化旅游市场环境，为交旅融合发展保驾护航。</w:t>
      </w:r>
    </w:p>
    <w:p w14:paraId="2F642E4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感谢您对我市文化旅游工作的关心和支持，并欢迎今后提出更多宝贵意见。</w:t>
      </w:r>
    </w:p>
    <w:p w14:paraId="787576B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负 责 人：</w:t>
      </w:r>
    </w:p>
    <w:p w14:paraId="1284E41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承 办 人：</w:t>
      </w:r>
      <w:r>
        <w:rPr>
          <w:rFonts w:hint="eastAsia" w:ascii="方正仿宋_GBK" w:hAnsi="方正仿宋_GBK" w:eastAsia="方正仿宋_GBK" w:cs="方正仿宋_GBK"/>
          <w:sz w:val="32"/>
          <w:szCs w:val="32"/>
          <w:lang w:eastAsia="zh-CN"/>
        </w:rPr>
        <w:t>石晓军</w:t>
      </w:r>
    </w:p>
    <w:p w14:paraId="0728A77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联系电话：</w:t>
      </w:r>
      <w:r>
        <w:rPr>
          <w:rFonts w:hint="eastAsia" w:ascii="方正仿宋_GBK" w:hAnsi="方正仿宋_GBK" w:eastAsia="方正仿宋_GBK" w:cs="方正仿宋_GBK"/>
          <w:sz w:val="32"/>
          <w:szCs w:val="32"/>
          <w:lang w:val="en-US" w:eastAsia="zh-CN"/>
        </w:rPr>
        <w:t>0353-2293402</w:t>
      </w:r>
    </w:p>
    <w:p w14:paraId="45B0AD2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K" w:hAnsi="方正仿宋_GBK" w:eastAsia="方正仿宋_GBK" w:cs="方正仿宋_GBK"/>
          <w:sz w:val="32"/>
          <w:szCs w:val="32"/>
        </w:rPr>
      </w:pPr>
    </w:p>
    <w:p w14:paraId="3ADFA3F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center"/>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阳泉市文化和旅游局</w:t>
      </w:r>
    </w:p>
    <w:p w14:paraId="255051B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center"/>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2026年</w:t>
      </w:r>
      <w:r>
        <w:rPr>
          <w:rFonts w:hint="eastAsia" w:ascii="方正仿宋_GBK" w:hAnsi="方正仿宋_GBK" w:eastAsia="方正仿宋_GBK" w:cs="方正仿宋_GBK"/>
          <w:sz w:val="32"/>
          <w:szCs w:val="32"/>
          <w:lang w:val="en-US" w:eastAsia="zh-CN"/>
        </w:rPr>
        <w:t>8</w:t>
      </w:r>
      <w:r>
        <w:rPr>
          <w:rFonts w:hint="eastAsia"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lang w:val="en-US" w:eastAsia="zh-CN"/>
        </w:rPr>
        <w:t>19</w:t>
      </w:r>
      <w:r>
        <w:rPr>
          <w:rFonts w:hint="eastAsia" w:ascii="方正仿宋_GBK" w:hAnsi="方正仿宋_GBK" w:eastAsia="方正仿宋_GBK" w:cs="方正仿宋_GBK"/>
          <w:sz w:val="32"/>
          <w:szCs w:val="32"/>
        </w:rPr>
        <w:t>日</w:t>
      </w:r>
    </w:p>
    <w:sectPr>
      <w:footerReference r:id="rId3" w:type="default"/>
      <w:pgSz w:w="11906" w:h="16838"/>
      <w:pgMar w:top="1440" w:right="1576" w:bottom="1440" w:left="15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9AFA7E0-5C14-49BC-A9F7-EAA93936D78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embedRegular r:id="rId2" w:fontKey="{63C68804-660E-4BD5-A3A3-40E1B0E57CE9}"/>
  </w:font>
  <w:font w:name="楷体">
    <w:panose1 w:val="02010609060101010101"/>
    <w:charset w:val="86"/>
    <w:family w:val="auto"/>
    <w:pitch w:val="default"/>
    <w:sig w:usb0="800002BF" w:usb1="38CF7CFA" w:usb2="00000016" w:usb3="00000000" w:csb0="00040001" w:csb1="00000000"/>
    <w:embedRegular r:id="rId3" w:fontKey="{4B2B1214-387E-49D2-A8A5-FC7907BE825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118E4">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B063F4">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BB063F4">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adjustLineHeightInTable/>
    <w:doNotBreakWrappedTables/>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DCFF42E"/>
    <w:rsid w:val="2378664D"/>
    <w:rsid w:val="57D65EF0"/>
    <w:rsid w:val="5FDE1A29"/>
    <w:rsid w:val="7C135D2B"/>
    <w:rsid w:val="B7DF5340"/>
    <w:rsid w:val="BFF31DB4"/>
    <w:rsid w:val="DBC70EEF"/>
    <w:rsid w:val="EE2FEA4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rPr>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2704</Words>
  <Characters>2743</Characters>
  <Lines>0</Lines>
  <Paragraphs>0</Paragraphs>
  <TotalTime>4</TotalTime>
  <ScaleCrop>false</ScaleCrop>
  <LinksUpToDate>false</LinksUpToDate>
  <CharactersWithSpaces>2781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2026-06-28T18:31:00Z</dcterms:created>
  <dc:creator>iPhone</dc:creator>
  <cp:lastModifiedBy>妙竹</cp:lastModifiedBy>
  <cp:lastPrinted>2026-09-01T08:13:26Z</cp:lastPrinted>
  <dcterms:modified xsi:type="dcterms:W3CDTF">2026-09-01T08:13:31Z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FA472E30A3AA729B8B29266AE7DAC2C7_31</vt:lpwstr>
  </property>
  <property fmtid="{D5CDD505-2E9C-101B-9397-08002B2CF9AE}" pid="4" name="KSOTemplateDocerSaveRecord">
    <vt:lpwstr>eyJoZGlkIjoiYzNkYjk1N2RiNjNiMzhmOGMzOTc2NzNmMGNlN2Y5NDciLCJ1c2VySWQiOiI0ODYzMjQ3MzcifQ==</vt:lpwstr>
  </property>
</Properties>
</file>