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0C2F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21F4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E66B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401E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0280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号提案的答复</w:t>
      </w:r>
    </w:p>
    <w:p w14:paraId="5DCCE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3E0C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农工党阳泉市委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会：</w:t>
      </w:r>
    </w:p>
    <w:p w14:paraId="25E64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贵单位提出的《关于深挖阳泉特色资源 打造辐射京津冀康养基地的建议》收悉。提案体系完整、针对性强，对我市推动文旅康养产业提质升级、拓展京津冀客源市场具有重要指导意义。结合我市文旅康养产业发展实际，现答复如下：</w:t>
      </w:r>
    </w:p>
    <w:p w14:paraId="1719A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一、已开展的工作</w:t>
      </w:r>
    </w:p>
    <w:p w14:paraId="04058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近年来，我市立足富硒、生态、温泉、文化四大资源禀赋，持续推进文旅康养融合发展，已建成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盂县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省级文旅康养集聚区，相关工作取得阶段性成效。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富硒食养与文旅初步融合。依托平定、盂县富硒农业资源，推动乡村旅游点联动本地富硒种植基地，开发田园采摘、农家养生餐等体验产品；杨家沟非遗文创街区、桃林沟等乡村旅游点已植入富硒农产品展销场景，“寻味阳泉”美食电子地图收录本地特色富硒餐饮点位，初步形成“游乡村、品硒食”的体验模式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生态康养载体持续夯实。推进冠山书院小镇、翠枫山等森林康养基地建设，狮脑山、红岩岭等景区完善了林间步道、休憩平台等基础设施；推出多条生态休闲旅游线路，我市春季赏花旅游线路入选文旅部“花期乡遇”主题全国乡村旅游精品线路，生态康养的产品基础持续完善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温泉康养业态不断提质。加快梁家寨温泉康养小镇建设，完成大汖温泉景区设施粉刷改造、道路硬化、大门升级、智慧文旅平台搭建等工程；联动周边民宿、餐饮资源，推出温泉度假套餐，“温泉+乡村”的度假模式初步成型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化康养产品逐步丰富。依托冠山书院文脉、1947工业记忆、平定砂器/刻花瓷非遗技艺，打造了杨家沟非遗文创街区、1947文化园等文化体验载体；常态化开展非遗市集、砂器制作体验、书院文化活动，配套本地养生茶饮、特色茶点，初步形成“非遗体验+康养休闲”的文化康养产品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五是积极拓展省外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市场，我市已赴天津、石家庄等地开展文旅推介，与石家庄市签署文旅协同合作协议，联动周边城市推出跨区域精品旅游线路，持续拓展京津冀客源市场。</w:t>
      </w:r>
    </w:p>
    <w:p w14:paraId="7E8C1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二、下一步工作安排</w:t>
      </w:r>
    </w:p>
    <w:p w14:paraId="5B815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结合提案建议，我市将在现有工作基础上，重点推进两方面工作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是优化康养产品体系。推动富硒农业与乡村旅游深度绑定，打造标准化硒养体验套餐；升级森林康养步道与配套设施，开发主题康养线路；丰富温泉康养业态，增加文化体验、养生配套，打造全链条温泉度假产品；深化非遗、书院文化与康养结合，开发更多沉浸式文化康养产品。二是深化京津冀市场推广。整合全市康养资源打造主题线路，纳入京津冀重点推介内容；联动当地旅行社、康养机构推出康养旅居套餐，适时开展康养主题推介活动，提升我市康养品牌在京津冀的辨识度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此外，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我局将积极配合卫健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、民政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做好文旅业态衔接与品牌宣传相关工作。</w:t>
      </w:r>
    </w:p>
    <w:p w14:paraId="2B2FD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08764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57A5E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2D092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  <w:bookmarkStart w:id="0" w:name="_GoBack"/>
      <w:bookmarkEnd w:id="0"/>
    </w:p>
    <w:p w14:paraId="6A3E4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9595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3412B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4950DC74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1A4A51-49C8-4384-BBB6-0F7A699F82B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70D3D7C-A0E2-478F-AD90-5533A7D798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846D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C0A5D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C0A5D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140C1"/>
    <w:rsid w:val="2EFF12A5"/>
    <w:rsid w:val="74FFD516"/>
    <w:rsid w:val="D7D5AB16"/>
    <w:rsid w:val="E4F5AB7C"/>
    <w:rsid w:val="E6FCD7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1150</Words>
  <Characters>1174</Characters>
  <Lines>0</Lines>
  <Paragraphs>0</Paragraphs>
  <TotalTime>3</TotalTime>
  <ScaleCrop>false</ScaleCrop>
  <LinksUpToDate>false</LinksUpToDate>
  <CharactersWithSpaces>1212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2026-07-03T02:31:00Z</dcterms:created>
  <dc:creator>iPhone</dc:creator>
  <cp:lastModifiedBy>妙竹</cp:lastModifiedBy>
  <cp:lastPrinted>2026-09-01T08:59:44Z</cp:lastPrinted>
  <dcterms:modified xsi:type="dcterms:W3CDTF">2026-09-01T08:59:46Z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