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2359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阳泉市文化和旅游局关于市政协</w:t>
      </w:r>
    </w:p>
    <w:p w14:paraId="1442F1F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第十四届五次会议第0282号提案的答复</w:t>
      </w:r>
    </w:p>
    <w:p w14:paraId="197603AB">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14:paraId="6EA2DF8B">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渠瑞生委员：</w:t>
      </w:r>
    </w:p>
    <w:p w14:paraId="40C78B4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您提出的《关于紧急修缮区级文物保护单位河底天主教堂的再次提案》收悉。经认真研究，并商市委统战部、郊区文旅局，现答复如下：</w:t>
      </w:r>
      <w:bookmarkStart w:id="0" w:name="_GoBack"/>
      <w:bookmarkEnd w:id="0"/>
    </w:p>
    <w:p w14:paraId="4E1B39D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一、关于河底天主堂基本情况及保护价值</w:t>
      </w:r>
    </w:p>
    <w:p w14:paraId="5FFB8E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河底天主堂位于阳泉市郊区河底镇河底村后底沟，坐南朝北，东西30.3米，南北91.3米，占地面积2766平方米，系清光绪二十九年（1903年）意大利人凤朝瑞经太原来此传教时创建。教堂分前后两院，前院有大门、寝室、育婴室、钟楼，后院建有主教堂。主教堂前檐辟尖拱形门5道，正中门上砖雕匾额1方，内书“天主教堂”，两侧门上方各设圆形洞1个；顶部为仿西式建筑装饰风格的女儿墙；后檐辟拱形门1道、拱形窗4个；北侧墙上嵌有《河底镇修堂记》碣1方。该堂体现中西建筑工艺融合特色，是近代中西建筑交流的实物见证；《河底镇修堂记》碣与“文革”时期标语，既为研究近代传教史提供史料，又映现不同历史阶段印记，具有建筑艺术与历史资料双重价值。1994年，该堂被阳泉市郊区人民政府公布为第二批区级文物保护单位。2021年，郊区人民政府依法公布其保护范围和建设控制地带。</w:t>
      </w:r>
    </w:p>
    <w:p w14:paraId="550A367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二、关于文物建筑修缮责任及已开展工作</w:t>
      </w:r>
    </w:p>
    <w:p w14:paraId="773B9C0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根据《中华人民共和国文物保护法》（2024年修订，2025年3月1日施行）第三十二条规定：“非国有不可移动文物由所有人或者使用人负责修缮、保养，县级以上人民政府可以予以补助；不可移动文物有损毁危险，所有人或者使用人不具备修缮能力的，县级以上人民政府应当给予帮助。”</w:t>
      </w:r>
    </w:p>
    <w:p w14:paraId="7BD7B64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河底天主堂</w:t>
      </w:r>
      <w:r>
        <w:rPr>
          <w:rFonts w:hint="eastAsia" w:ascii="方正仿宋_GB2312" w:hAnsi="方正仿宋_GB2312" w:eastAsia="方正仿宋_GB2312" w:cs="方正仿宋_GB2312"/>
          <w:sz w:val="32"/>
          <w:szCs w:val="32"/>
          <w:lang w:val="en-US" w:eastAsia="zh-CN"/>
        </w:rPr>
        <w:t>产权</w:t>
      </w:r>
      <w:r>
        <w:rPr>
          <w:rFonts w:hint="eastAsia" w:ascii="方正仿宋_GB2312" w:hAnsi="方正仿宋_GB2312" w:eastAsia="方正仿宋_GB2312" w:cs="方正仿宋_GB2312"/>
          <w:sz w:val="32"/>
          <w:szCs w:val="32"/>
        </w:rPr>
        <w:t>已按政策归还教会，教会作为所有人及使用人，应依法承担修缮、保养主体责任。同时，该堂为区级文物保护单位，根据该条第三款、第四款、第五款规定，其修缮</w:t>
      </w:r>
      <w:r>
        <w:rPr>
          <w:rFonts w:hint="eastAsia" w:ascii="方正仿宋_GB2312" w:hAnsi="方正仿宋_GB2312" w:eastAsia="方正仿宋_GB2312" w:cs="方正仿宋_GB2312"/>
          <w:sz w:val="32"/>
          <w:szCs w:val="32"/>
          <w:lang w:val="en-US" w:eastAsia="zh-CN"/>
        </w:rPr>
        <w:t>方案</w:t>
      </w:r>
      <w:r>
        <w:rPr>
          <w:rFonts w:hint="eastAsia" w:ascii="方正仿宋_GB2312" w:hAnsi="方正仿宋_GB2312" w:eastAsia="方正仿宋_GB2312" w:cs="方正仿宋_GB2312"/>
          <w:sz w:val="32"/>
          <w:szCs w:val="32"/>
        </w:rPr>
        <w:t>应报郊区文物局批准，并由取得文物保护工程资质证书的单位承担，遵守不改变文物原状和最小干预原则。根据该条第六款规定，区级文物行政部门应当加强监督检查，及时发现问题隐患，督促指导教会履行保护职责。对教会确实不具备修缮能力的，郊区政府及文物部门</w:t>
      </w:r>
      <w:r>
        <w:rPr>
          <w:rFonts w:hint="eastAsia" w:ascii="方正仿宋_GB2312" w:hAnsi="方正仿宋_GB2312" w:eastAsia="方正仿宋_GB2312" w:cs="方正仿宋_GB2312"/>
          <w:sz w:val="32"/>
          <w:szCs w:val="32"/>
          <w:lang w:val="en-US" w:eastAsia="zh-CN"/>
        </w:rPr>
        <w:t>可</w:t>
      </w:r>
      <w:r>
        <w:rPr>
          <w:rFonts w:hint="eastAsia" w:ascii="方正仿宋_GB2312" w:hAnsi="方正仿宋_GB2312" w:eastAsia="方正仿宋_GB2312" w:cs="方正仿宋_GB2312"/>
          <w:sz w:val="32"/>
          <w:szCs w:val="32"/>
        </w:rPr>
        <w:t>依法给予帮助，积极争取资金、技术支持，推动抢险修缮尽快实施。</w:t>
      </w:r>
    </w:p>
    <w:p w14:paraId="634B22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2026年6月，河底天主教堂保护修缮工程获得郊区文物局立项批复，修缮性质为现状整修，修缮范围为寝室、育婴室和钟楼。目前，相关工作正在依法推进。</w:t>
      </w:r>
    </w:p>
    <w:p w14:paraId="365FCC8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三、关于非文物建筑的安全处置和审批问题</w:t>
      </w:r>
    </w:p>
    <w:p w14:paraId="7BD7AA8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河底天主教堂院落内其余非文物建筑虽然不是文物本体，但因位于区级文物保护单位的保护范围内，其新建、改建、扩建、拆除以及影响历史风貌的修缮等行为及环境整治工程，仍须依法履行审批程序。</w:t>
      </w:r>
    </w:p>
    <w:p w14:paraId="66C241E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依据《中华人民共和国文物保护法》第二十八条规定：“在文物保护单位的保护范围内不得进行文物保护工程以外的其他建设工程或者爆破、钻探、挖掘等作业；因特殊情况需要进行的，必须保证文物保护单位的安全。因特殊情况需要在省级或者设区的市级、县级文物保护单位的保护范围内进行前款规定的建设工程或者作业的，必须经核定公布该文物保护单位的人民政府批准，在批准前应当征得上一级人民政府文物行政部门同意。”对保护范围内的非文物建筑进行改建修缮，需要报郊区人民政府批准，批准前征得市文物局同意。</w:t>
      </w:r>
    </w:p>
    <w:p w14:paraId="65F617E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上述审批程序系法律规定的法定程序，不能以“绿色通道”名义简化或者省略。按照属地管理原则，由郊区文物局依法做好审批服务，一次性告知申请材料要求，加快办理进度；涉及需征得市文物局同意的，我局将依法及时研究出具意见。</w:t>
      </w:r>
    </w:p>
    <w:p w14:paraId="66C73BD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四、下一步工作</w:t>
      </w:r>
    </w:p>
    <w:p w14:paraId="1689C14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河底天主堂为区级文物保护单位，按照属地管理原则，其修缮审批、工程监管和竣工验收等具体职责由郊区文物局依法承担。下一步，河底天主堂修缮保护需重点做好以下工作：</w:t>
      </w:r>
    </w:p>
    <w:p w14:paraId="5E3BA93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一是依法推进文物建筑修缮。按照郊区文物局立项批复要求，推进寝室、育婴室、钟楼现状整修；依法报批修缮方案，委托具备文物保护工程资质的单位施工，加强施工安全和工程质量监管，及时组织竣工验收。教会作为所有人及使用人，应落实修缮主体责任。</w:t>
      </w:r>
    </w:p>
    <w:p w14:paraId="157FA6B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二是加强文物安全巡查和应急排险。对存在重大安全隐患的部位，及时采取封闭、警示、支护等措施，确保人员和文物安全。郊区文物局依法负责日常监管。</w:t>
      </w:r>
    </w:p>
    <w:p w14:paraId="044A37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三是依法履行保护范围内建设活动审批。涉及保护范围内非文物建筑建设活动需报郊区人民政府批准并征得市文物局同意的，我局依法及时研究出具意见。</w:t>
      </w:r>
    </w:p>
    <w:p w14:paraId="467B688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感谢您对文物工作的关心和支持，欢迎继续对我们的工作提出宝贵意见。</w:t>
      </w:r>
    </w:p>
    <w:p w14:paraId="672349A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p>
    <w:p w14:paraId="0DBB25C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负责人：</w:t>
      </w:r>
    </w:p>
    <w:p w14:paraId="793FD9D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承办人：贾凯丽</w:t>
      </w:r>
    </w:p>
    <w:p w14:paraId="61E192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联系电话：0353-2297590</w:t>
      </w:r>
    </w:p>
    <w:p w14:paraId="4084E3D8">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2312" w:hAnsi="方正仿宋_GB2312" w:eastAsia="方正仿宋_GB2312" w:cs="方正仿宋_GB2312"/>
          <w:sz w:val="32"/>
          <w:szCs w:val="32"/>
          <w:lang w:val="en-US" w:eastAsia="zh-CN"/>
        </w:rPr>
      </w:pPr>
    </w:p>
    <w:p w14:paraId="72F233BF">
      <w:pPr>
        <w:keepNext w:val="0"/>
        <w:keepLines w:val="0"/>
        <w:pageBreakBefore w:val="0"/>
        <w:widowControl w:val="0"/>
        <w:kinsoku/>
        <w:wordWrap w:val="0"/>
        <w:overflowPunct/>
        <w:topLinePunct w:val="0"/>
        <w:autoSpaceDE/>
        <w:autoSpaceDN/>
        <w:bidi w:val="0"/>
        <w:adjustRightInd/>
        <w:snapToGrid/>
        <w:spacing w:line="580" w:lineRule="exact"/>
        <w:jc w:val="right"/>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阳泉市文化和旅游局     </w:t>
      </w:r>
    </w:p>
    <w:p w14:paraId="07A16294">
      <w:pPr>
        <w:keepNext w:val="0"/>
        <w:keepLines w:val="0"/>
        <w:pageBreakBefore w:val="0"/>
        <w:widowControl w:val="0"/>
        <w:kinsoku/>
        <w:wordWrap w:val="0"/>
        <w:overflowPunct/>
        <w:topLinePunct w:val="0"/>
        <w:autoSpaceDE/>
        <w:autoSpaceDN/>
        <w:bidi w:val="0"/>
        <w:adjustRightInd/>
        <w:snapToGrid/>
        <w:spacing w:line="580" w:lineRule="exact"/>
        <w:jc w:val="right"/>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2026年7月23日      </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A3AE754-15CC-4303-85F7-0D219E1C03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91392031-A34A-4831-B35A-F03507FF1326}"/>
  </w:font>
  <w:font w:name="方正仿宋_GB2312">
    <w:panose1 w:val="02000000000000000000"/>
    <w:charset w:val="86"/>
    <w:family w:val="auto"/>
    <w:pitch w:val="default"/>
    <w:sig w:usb0="A00002BF" w:usb1="184F6CFA" w:usb2="00000012" w:usb3="00000000" w:csb0="00040001" w:csb1="00000000"/>
    <w:embedRegular r:id="rId3" w:fontKey="{3EF0F831-935E-4C9C-AECA-D5AF9D6BC65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98D2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7D3C1F">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27D3C1F">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894514"/>
    <w:rsid w:val="70000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1703</Words>
  <Characters>1748</Characters>
  <Lines>0</Lines>
  <Paragraphs>0</Paragraphs>
  <TotalTime>22</TotalTime>
  <ScaleCrop>false</ScaleCrop>
  <LinksUpToDate>false</LinksUpToDate>
  <CharactersWithSpaces>1759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2026-09-18T10:05:00Z</dcterms:created>
  <dc:creator>Stilwell</dc:creator>
  <cp:lastModifiedBy>小宇宙</cp:lastModifiedBy>
  <dcterms:modified xsi:type="dcterms:W3CDTF">2026-09-18T10:58:00Z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eyJoZGlkIjoiOTQ5ZGM5YmYyZGUyOWViNWMwMmY4MjAxNzcxZDI1MmIiLCJ1c2VySWQiOiIyODU5ODM1ODIifQ==</vt:lpwstr>
  </property>
  <property fmtid="{D5CDD505-2E9C-101B-9397-08002B2CF9AE}" pid="4" name="ICV">
    <vt:lpwstr>C2791A2B6A564DB3866A150DEA9536E4_12</vt:lpwstr>
  </property>
</Properties>
</file>